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12B31" w14:textId="74124F5F" w:rsidR="00ED63FA" w:rsidRPr="00BF2D6E" w:rsidRDefault="00860C01" w:rsidP="00BF2D6E">
      <w:pPr>
        <w:jc w:val="center"/>
        <w:rPr>
          <w:rFonts w:cstheme="minorHAnsi"/>
          <w:kern w:val="0"/>
          <w:szCs w:val="16"/>
        </w:rPr>
      </w:pPr>
      <w:r w:rsidRPr="00BF2D6E">
        <w:rPr>
          <w:rFonts w:cstheme="minorHAnsi"/>
          <w:b/>
          <w:kern w:val="0"/>
          <w:szCs w:val="16"/>
        </w:rPr>
        <w:t>Conditions générales de la vente et des licences de logiciels</w:t>
      </w:r>
    </w:p>
    <w:p w14:paraId="0D1DBCB3" w14:textId="225CF63C" w:rsidR="00ED63FA" w:rsidRPr="00BF2D6E" w:rsidRDefault="00860C01" w:rsidP="00BF2D6E">
      <w:pPr>
        <w:jc w:val="center"/>
        <w:rPr>
          <w:rFonts w:cstheme="minorHAnsi"/>
          <w:b/>
          <w:kern w:val="0"/>
          <w:szCs w:val="16"/>
        </w:rPr>
      </w:pPr>
      <w:r w:rsidRPr="00BF2D6E">
        <w:rPr>
          <w:rFonts w:cstheme="minorHAnsi"/>
          <w:b/>
          <w:bCs/>
          <w:kern w:val="0"/>
          <w:szCs w:val="16"/>
        </w:rPr>
        <w:t>(« Conditions de vente ») (Rév</w:t>
      </w:r>
      <w:r w:rsidR="00F51668" w:rsidRPr="00BF2D6E">
        <w:rPr>
          <w:rFonts w:cstheme="minorHAnsi"/>
          <w:b/>
          <w:bCs/>
          <w:kern w:val="0"/>
          <w:szCs w:val="16"/>
        </w:rPr>
        <w:t>ision</w:t>
      </w:r>
      <w:r w:rsidRPr="00BF2D6E">
        <w:rPr>
          <w:rFonts w:cstheme="minorHAnsi"/>
          <w:b/>
          <w:bCs/>
          <w:kern w:val="0"/>
          <w:szCs w:val="16"/>
        </w:rPr>
        <w:t> 26)</w:t>
      </w:r>
    </w:p>
    <w:p w14:paraId="0B4451B9" w14:textId="77777777" w:rsidR="004773D6" w:rsidRPr="00BF2D6E" w:rsidRDefault="004773D6" w:rsidP="00BF2D6E">
      <w:pPr>
        <w:jc w:val="center"/>
        <w:rPr>
          <w:rFonts w:cstheme="minorHAnsi"/>
          <w:b/>
          <w:bCs/>
          <w:kern w:val="0"/>
          <w:szCs w:val="16"/>
        </w:rPr>
      </w:pPr>
    </w:p>
    <w:p w14:paraId="38E980F6" w14:textId="7DC15A60" w:rsidR="00ED63FA" w:rsidRPr="00BF2D6E" w:rsidRDefault="00F51668" w:rsidP="00BF2D6E">
      <w:pPr>
        <w:pStyle w:val="ListParagraph"/>
        <w:numPr>
          <w:ilvl w:val="0"/>
          <w:numId w:val="2"/>
        </w:numPr>
        <w:ind w:left="360"/>
        <w:rPr>
          <w:rFonts w:cstheme="minorHAnsi"/>
          <w:b/>
          <w:bCs/>
          <w:kern w:val="0"/>
          <w:szCs w:val="16"/>
        </w:rPr>
      </w:pPr>
      <w:r w:rsidRPr="00BF2D6E">
        <w:rPr>
          <w:rFonts w:cstheme="minorHAnsi"/>
          <w:b/>
          <w:bCs/>
          <w:kern w:val="0"/>
          <w:szCs w:val="16"/>
        </w:rPr>
        <w:t>Devis, commande et paiement</w:t>
      </w:r>
    </w:p>
    <w:p w14:paraId="6645F4CE" w14:textId="3C3F6079" w:rsidR="00DC3B2F" w:rsidRPr="00BF2D6E" w:rsidRDefault="00DC3B2F" w:rsidP="00BF2D6E">
      <w:pPr>
        <w:pStyle w:val="ListParagraph"/>
        <w:numPr>
          <w:ilvl w:val="0"/>
          <w:numId w:val="3"/>
        </w:numPr>
        <w:ind w:left="864" w:hanging="504"/>
        <w:rPr>
          <w:rFonts w:cstheme="minorHAnsi"/>
          <w:kern w:val="0"/>
          <w:szCs w:val="16"/>
        </w:rPr>
      </w:pPr>
      <w:r w:rsidRPr="00BF2D6E">
        <w:rPr>
          <w:rFonts w:cstheme="minorHAnsi"/>
          <w:kern w:val="0"/>
          <w:szCs w:val="16"/>
        </w:rPr>
        <w:t>Les équipements, services et logiciels (les « Produits ») proposés sur le devis (le « Devis »)</w:t>
      </w:r>
      <w:r w:rsidR="00771E25" w:rsidRPr="00BF2D6E">
        <w:rPr>
          <w:rFonts w:cstheme="minorHAnsi"/>
          <w:kern w:val="0"/>
          <w:szCs w:val="16"/>
        </w:rPr>
        <w:t xml:space="preserve"> par l’entité juridique de Philips indiquée sur ce dernier sont soumis aux présentes Conditions de vente, au Devis et à toutes les annexes et pièces jointes des présentes. Le Devis expire à la date indiquée et peut être modifié ou révoqué par </w:t>
      </w:r>
      <w:r w:rsidR="00DE6B7A" w:rsidRPr="00BF2D6E">
        <w:rPr>
          <w:rFonts w:cstheme="minorHAnsi"/>
          <w:kern w:val="0"/>
          <w:szCs w:val="16"/>
        </w:rPr>
        <w:t>Philips</w:t>
      </w:r>
      <w:r w:rsidR="00771E25" w:rsidRPr="00BF2D6E">
        <w:rPr>
          <w:rFonts w:cstheme="minorHAnsi"/>
          <w:kern w:val="0"/>
          <w:szCs w:val="16"/>
        </w:rPr>
        <w:t xml:space="preserve"> avant l’acceptation par le </w:t>
      </w:r>
      <w:r w:rsidR="00117AFF" w:rsidRPr="00BF2D6E">
        <w:rPr>
          <w:rFonts w:cstheme="minorHAnsi"/>
          <w:kern w:val="0"/>
          <w:szCs w:val="16"/>
        </w:rPr>
        <w:t>client</w:t>
      </w:r>
      <w:r w:rsidR="00771E25" w:rsidRPr="00BF2D6E">
        <w:rPr>
          <w:rFonts w:cstheme="minorHAnsi"/>
          <w:kern w:val="0"/>
          <w:szCs w:val="16"/>
        </w:rPr>
        <w:t xml:space="preserve">. Les bons de commande </w:t>
      </w:r>
      <w:r w:rsidR="00AE606F" w:rsidRPr="00BF2D6E">
        <w:rPr>
          <w:rFonts w:cstheme="minorHAnsi"/>
          <w:kern w:val="0"/>
          <w:szCs w:val="16"/>
        </w:rPr>
        <w:t xml:space="preserve">ne tiendront lieu d’acceptation du Devis et des présentes Conditions de vente par le </w:t>
      </w:r>
      <w:r w:rsidR="00117AFF" w:rsidRPr="00BF2D6E">
        <w:rPr>
          <w:rFonts w:cstheme="minorHAnsi"/>
          <w:kern w:val="0"/>
          <w:szCs w:val="16"/>
        </w:rPr>
        <w:t>client</w:t>
      </w:r>
      <w:r w:rsidR="00AE606F" w:rsidRPr="00BF2D6E">
        <w:rPr>
          <w:rFonts w:cstheme="minorHAnsi"/>
          <w:kern w:val="0"/>
          <w:szCs w:val="16"/>
        </w:rPr>
        <w:t xml:space="preserve"> </w:t>
      </w:r>
      <w:r w:rsidR="00240F6E" w:rsidRPr="00BF2D6E">
        <w:rPr>
          <w:rFonts w:cstheme="minorHAnsi"/>
          <w:kern w:val="0"/>
          <w:szCs w:val="16"/>
        </w:rPr>
        <w:t xml:space="preserve">qu’en l’absence d’une signature du représentant autorisé du </w:t>
      </w:r>
      <w:r w:rsidR="00117AFF" w:rsidRPr="00BF2D6E">
        <w:rPr>
          <w:rFonts w:cstheme="minorHAnsi"/>
          <w:kern w:val="0"/>
          <w:szCs w:val="16"/>
        </w:rPr>
        <w:t>client</w:t>
      </w:r>
      <w:r w:rsidR="00240F6E" w:rsidRPr="00BF2D6E">
        <w:rPr>
          <w:rFonts w:cstheme="minorHAnsi"/>
          <w:kern w:val="0"/>
          <w:szCs w:val="16"/>
        </w:rPr>
        <w:t xml:space="preserve"> sur le Devis. Toutes les modalités différentes ou supplémentaires proposées par le </w:t>
      </w:r>
      <w:r w:rsidR="00117AFF" w:rsidRPr="00BF2D6E">
        <w:rPr>
          <w:rFonts w:cstheme="minorHAnsi"/>
          <w:kern w:val="0"/>
          <w:szCs w:val="16"/>
        </w:rPr>
        <w:t>client</w:t>
      </w:r>
      <w:r w:rsidR="00240F6E" w:rsidRPr="00BF2D6E">
        <w:rPr>
          <w:rFonts w:cstheme="minorHAnsi"/>
          <w:kern w:val="0"/>
          <w:szCs w:val="16"/>
        </w:rPr>
        <w:t xml:space="preserve"> sont rejetées et ne s’appliquent pas.</w:t>
      </w:r>
    </w:p>
    <w:p w14:paraId="469AB0F5" w14:textId="4BDE584D" w:rsidR="004773D6" w:rsidRPr="00BF2D6E" w:rsidRDefault="002849B9" w:rsidP="00BF2D6E">
      <w:pPr>
        <w:pStyle w:val="ListParagraph"/>
        <w:numPr>
          <w:ilvl w:val="0"/>
          <w:numId w:val="3"/>
        </w:numPr>
        <w:ind w:left="864" w:hanging="504"/>
        <w:rPr>
          <w:rFonts w:cstheme="minorHAnsi"/>
          <w:kern w:val="0"/>
          <w:szCs w:val="16"/>
        </w:rPr>
      </w:pPr>
      <w:r w:rsidRPr="00BF2D6E">
        <w:rPr>
          <w:rFonts w:cstheme="minorHAnsi"/>
          <w:kern w:val="0"/>
          <w:szCs w:val="16"/>
        </w:rPr>
        <w:t>Les prix et modalités de paiement sont indiqués dans le Devis</w:t>
      </w:r>
      <w:r w:rsidR="00ED63FA" w:rsidRPr="00BF2D6E">
        <w:rPr>
          <w:rFonts w:cstheme="minorHAnsi"/>
          <w:kern w:val="0"/>
          <w:szCs w:val="16"/>
        </w:rPr>
        <w:t>.</w:t>
      </w:r>
      <w:r w:rsidRPr="00BF2D6E">
        <w:rPr>
          <w:rFonts w:cstheme="minorHAnsi"/>
          <w:kern w:val="0"/>
          <w:szCs w:val="16"/>
        </w:rPr>
        <w:t xml:space="preserve"> Les modalités de paiement net sont fondées sur la date de la facture. Les commandes </w:t>
      </w:r>
      <w:r w:rsidR="000264D6" w:rsidRPr="00BF2D6E">
        <w:rPr>
          <w:rFonts w:cstheme="minorHAnsi"/>
          <w:kern w:val="0"/>
          <w:szCs w:val="16"/>
        </w:rPr>
        <w:t>font l’objet d’</w:t>
      </w:r>
      <w:r w:rsidR="00A1569B" w:rsidRPr="00BF2D6E">
        <w:rPr>
          <w:rFonts w:cstheme="minorHAnsi"/>
          <w:kern w:val="0"/>
          <w:szCs w:val="16"/>
        </w:rPr>
        <w:t xml:space="preserve">un examen de crédit et </w:t>
      </w:r>
      <w:r w:rsidR="000264D6" w:rsidRPr="00BF2D6E">
        <w:rPr>
          <w:rFonts w:cstheme="minorHAnsi"/>
          <w:kern w:val="0"/>
          <w:szCs w:val="16"/>
        </w:rPr>
        <w:t>d’</w:t>
      </w:r>
      <w:r w:rsidR="00A1569B" w:rsidRPr="00BF2D6E">
        <w:rPr>
          <w:rFonts w:cstheme="minorHAnsi"/>
          <w:kern w:val="0"/>
          <w:szCs w:val="16"/>
        </w:rPr>
        <w:t xml:space="preserve">une approbation de Philips. Les prix, dépenses et autres </w:t>
      </w:r>
      <w:r w:rsidR="000264D6" w:rsidRPr="00BF2D6E">
        <w:rPr>
          <w:rFonts w:cstheme="minorHAnsi"/>
          <w:kern w:val="0"/>
          <w:szCs w:val="16"/>
        </w:rPr>
        <w:t>montants payables à Philips excluent tou</w:t>
      </w:r>
      <w:r w:rsidR="00570C54" w:rsidRPr="00BF2D6E">
        <w:rPr>
          <w:rFonts w:cstheme="minorHAnsi"/>
          <w:kern w:val="0"/>
          <w:szCs w:val="16"/>
        </w:rPr>
        <w:t>te</w:t>
      </w:r>
      <w:r w:rsidR="000264D6" w:rsidRPr="00BF2D6E">
        <w:rPr>
          <w:rFonts w:cstheme="minorHAnsi"/>
          <w:kern w:val="0"/>
          <w:szCs w:val="16"/>
        </w:rPr>
        <w:t xml:space="preserve">s les </w:t>
      </w:r>
      <w:r w:rsidR="00570C54" w:rsidRPr="00BF2D6E">
        <w:rPr>
          <w:rFonts w:cstheme="minorHAnsi"/>
          <w:kern w:val="0"/>
          <w:szCs w:val="16"/>
        </w:rPr>
        <w:t xml:space="preserve">taxes </w:t>
      </w:r>
      <w:r w:rsidR="000264D6" w:rsidRPr="00BF2D6E">
        <w:rPr>
          <w:rFonts w:cstheme="minorHAnsi"/>
          <w:kern w:val="0"/>
          <w:szCs w:val="16"/>
        </w:rPr>
        <w:t xml:space="preserve">applicables, qui sont la responsabilité du </w:t>
      </w:r>
      <w:r w:rsidR="00117AFF" w:rsidRPr="00BF2D6E">
        <w:rPr>
          <w:rFonts w:cstheme="minorHAnsi"/>
          <w:kern w:val="0"/>
          <w:szCs w:val="16"/>
        </w:rPr>
        <w:t>client</w:t>
      </w:r>
      <w:r w:rsidR="000264D6" w:rsidRPr="00BF2D6E">
        <w:rPr>
          <w:rFonts w:cstheme="minorHAnsi"/>
          <w:kern w:val="0"/>
          <w:szCs w:val="16"/>
        </w:rPr>
        <w:t xml:space="preserve">. Philips </w:t>
      </w:r>
      <w:r w:rsidR="003D5A7A" w:rsidRPr="00BF2D6E">
        <w:rPr>
          <w:rFonts w:cstheme="minorHAnsi"/>
          <w:kern w:val="0"/>
          <w:szCs w:val="16"/>
        </w:rPr>
        <w:t>facturera tou</w:t>
      </w:r>
      <w:r w:rsidR="00570C54" w:rsidRPr="00BF2D6E">
        <w:rPr>
          <w:rFonts w:cstheme="minorHAnsi"/>
          <w:kern w:val="0"/>
          <w:szCs w:val="16"/>
        </w:rPr>
        <w:t>te</w:t>
      </w:r>
      <w:r w:rsidR="003D5A7A" w:rsidRPr="00BF2D6E">
        <w:rPr>
          <w:rFonts w:cstheme="minorHAnsi"/>
          <w:kern w:val="0"/>
          <w:szCs w:val="16"/>
        </w:rPr>
        <w:t xml:space="preserve">s les </w:t>
      </w:r>
      <w:r w:rsidR="00570C54" w:rsidRPr="00BF2D6E">
        <w:rPr>
          <w:rFonts w:cstheme="minorHAnsi"/>
          <w:kern w:val="0"/>
          <w:szCs w:val="16"/>
        </w:rPr>
        <w:t>taxes</w:t>
      </w:r>
      <w:r w:rsidR="003D5A7A" w:rsidRPr="00BF2D6E">
        <w:rPr>
          <w:rFonts w:cstheme="minorHAnsi"/>
          <w:kern w:val="0"/>
          <w:szCs w:val="16"/>
        </w:rPr>
        <w:t xml:space="preserve"> applicables et le </w:t>
      </w:r>
      <w:r w:rsidR="00117AFF" w:rsidRPr="00BF2D6E">
        <w:rPr>
          <w:rFonts w:cstheme="minorHAnsi"/>
          <w:kern w:val="0"/>
          <w:szCs w:val="16"/>
        </w:rPr>
        <w:t>client</w:t>
      </w:r>
      <w:r w:rsidR="003D5A7A" w:rsidRPr="00BF2D6E">
        <w:rPr>
          <w:rFonts w:cstheme="minorHAnsi"/>
          <w:kern w:val="0"/>
          <w:szCs w:val="16"/>
        </w:rPr>
        <w:t xml:space="preserve"> les paiera, sauf si le </w:t>
      </w:r>
      <w:r w:rsidR="00117AFF" w:rsidRPr="00BF2D6E">
        <w:rPr>
          <w:rFonts w:cstheme="minorHAnsi"/>
          <w:kern w:val="0"/>
          <w:szCs w:val="16"/>
        </w:rPr>
        <w:t>client</w:t>
      </w:r>
      <w:r w:rsidR="003D5A7A" w:rsidRPr="00BF2D6E">
        <w:rPr>
          <w:rFonts w:cstheme="minorHAnsi"/>
          <w:kern w:val="0"/>
          <w:szCs w:val="16"/>
        </w:rPr>
        <w:t xml:space="preserve"> fournit au préalable un certificat d’exonération fiscale</w:t>
      </w:r>
      <w:r w:rsidR="00B73606" w:rsidRPr="00BF2D6E">
        <w:rPr>
          <w:rFonts w:cstheme="minorHAnsi"/>
          <w:kern w:val="0"/>
          <w:szCs w:val="16"/>
        </w:rPr>
        <w:t xml:space="preserve">. En ce qui concerne les commandes relatives à Colombie-Britannique, les </w:t>
      </w:r>
      <w:r w:rsidR="00570C54" w:rsidRPr="00BF2D6E">
        <w:rPr>
          <w:rFonts w:cstheme="minorHAnsi"/>
          <w:kern w:val="0"/>
          <w:szCs w:val="16"/>
        </w:rPr>
        <w:t>p</w:t>
      </w:r>
      <w:r w:rsidR="00B73606" w:rsidRPr="00BF2D6E">
        <w:rPr>
          <w:rFonts w:cstheme="minorHAnsi"/>
          <w:kern w:val="0"/>
          <w:szCs w:val="16"/>
        </w:rPr>
        <w:t xml:space="preserve">arties conviennent que le </w:t>
      </w:r>
      <w:r w:rsidR="00117AFF" w:rsidRPr="00BF2D6E">
        <w:rPr>
          <w:rFonts w:cstheme="minorHAnsi"/>
          <w:kern w:val="0"/>
          <w:szCs w:val="16"/>
        </w:rPr>
        <w:t>client</w:t>
      </w:r>
      <w:r w:rsidR="00B73606" w:rsidRPr="00BF2D6E">
        <w:rPr>
          <w:rFonts w:cstheme="minorHAnsi"/>
          <w:kern w:val="0"/>
          <w:szCs w:val="16"/>
        </w:rPr>
        <w:t xml:space="preserve"> </w:t>
      </w:r>
      <w:r w:rsidR="0004620B" w:rsidRPr="00BF2D6E">
        <w:rPr>
          <w:rFonts w:cstheme="minorHAnsi"/>
          <w:kern w:val="0"/>
          <w:szCs w:val="16"/>
        </w:rPr>
        <w:t xml:space="preserve">sera responsable de la TVP de la Colombie-Britannique imposée en vertu des articles 80, 80.3 ou 80.6 de la </w:t>
      </w:r>
      <w:r w:rsidR="0004620B" w:rsidRPr="00BF2D6E">
        <w:rPr>
          <w:rFonts w:cstheme="minorHAnsi"/>
          <w:i/>
          <w:iCs/>
          <w:kern w:val="0"/>
          <w:szCs w:val="16"/>
        </w:rPr>
        <w:t xml:space="preserve">Provincial Sales Tax </w:t>
      </w:r>
      <w:proofErr w:type="spellStart"/>
      <w:r w:rsidR="0004620B" w:rsidRPr="00BF2D6E">
        <w:rPr>
          <w:rFonts w:cstheme="minorHAnsi"/>
          <w:i/>
          <w:iCs/>
          <w:kern w:val="0"/>
          <w:szCs w:val="16"/>
        </w:rPr>
        <w:t>Act</w:t>
      </w:r>
      <w:proofErr w:type="spellEnd"/>
      <w:r w:rsidR="0004620B" w:rsidRPr="00BF2D6E">
        <w:rPr>
          <w:rFonts w:cstheme="minorHAnsi"/>
          <w:kern w:val="0"/>
          <w:szCs w:val="16"/>
        </w:rPr>
        <w:t xml:space="preserve"> </w:t>
      </w:r>
      <w:r w:rsidR="005F5AB9" w:rsidRPr="00BF2D6E">
        <w:rPr>
          <w:rFonts w:cstheme="minorHAnsi"/>
          <w:kern w:val="0"/>
          <w:szCs w:val="16"/>
        </w:rPr>
        <w:t xml:space="preserve">(Colombie Britannique) </w:t>
      </w:r>
      <w:r w:rsidR="00E90B7E" w:rsidRPr="00BF2D6E">
        <w:rPr>
          <w:rFonts w:cstheme="minorHAnsi"/>
          <w:kern w:val="0"/>
          <w:szCs w:val="16"/>
        </w:rPr>
        <w:t>sur tout équipement ou autre bien meuble corporel fourni et installé par Philips.</w:t>
      </w:r>
    </w:p>
    <w:p w14:paraId="6ABB9956" w14:textId="41231D95" w:rsidR="004773D6" w:rsidRPr="00BF2D6E" w:rsidRDefault="00E90B7E" w:rsidP="00BF2D6E">
      <w:pPr>
        <w:pStyle w:val="ListParagraph"/>
        <w:numPr>
          <w:ilvl w:val="0"/>
          <w:numId w:val="3"/>
        </w:numPr>
        <w:ind w:left="864" w:hanging="504"/>
        <w:rPr>
          <w:rFonts w:cstheme="minorHAnsi"/>
          <w:kern w:val="0"/>
          <w:szCs w:val="16"/>
        </w:rPr>
      </w:pPr>
      <w:r w:rsidRPr="00BF2D6E">
        <w:rPr>
          <w:rFonts w:cstheme="minorHAnsi"/>
          <w:kern w:val="0"/>
          <w:szCs w:val="16"/>
        </w:rPr>
        <w:t xml:space="preserve">Le </w:t>
      </w:r>
      <w:r w:rsidR="00117AFF" w:rsidRPr="00BF2D6E">
        <w:rPr>
          <w:rFonts w:cstheme="minorHAnsi"/>
          <w:kern w:val="0"/>
          <w:szCs w:val="16"/>
        </w:rPr>
        <w:t>client</w:t>
      </w:r>
      <w:r w:rsidRPr="00BF2D6E">
        <w:rPr>
          <w:rFonts w:cstheme="minorHAnsi"/>
          <w:kern w:val="0"/>
          <w:szCs w:val="16"/>
        </w:rPr>
        <w:t xml:space="preserve"> paiera des intérêts, au taux annuel de 12 %, facturés mensuellement, sur les paiements en retard qui ne sont pas contestés de bonne foi. En cas de défaut de paiement ou de violation des présentes Conditions de vente de la part du </w:t>
      </w:r>
      <w:r w:rsidR="00117AFF" w:rsidRPr="00BF2D6E">
        <w:rPr>
          <w:rFonts w:cstheme="minorHAnsi"/>
          <w:kern w:val="0"/>
          <w:szCs w:val="16"/>
        </w:rPr>
        <w:t>client</w:t>
      </w:r>
      <w:r w:rsidRPr="00BF2D6E">
        <w:rPr>
          <w:rFonts w:cstheme="minorHAnsi"/>
          <w:kern w:val="0"/>
          <w:szCs w:val="16"/>
        </w:rPr>
        <w:t xml:space="preserve">, Philips peut suspendre ses obligations et déduire le montant impayé de toute somme payable au </w:t>
      </w:r>
      <w:r w:rsidR="00117AFF" w:rsidRPr="00BF2D6E">
        <w:rPr>
          <w:rFonts w:cstheme="minorHAnsi"/>
          <w:kern w:val="0"/>
          <w:szCs w:val="16"/>
        </w:rPr>
        <w:t>client</w:t>
      </w:r>
      <w:r w:rsidRPr="00BF2D6E">
        <w:rPr>
          <w:rFonts w:cstheme="minorHAnsi"/>
          <w:kern w:val="0"/>
          <w:szCs w:val="16"/>
        </w:rPr>
        <w:t xml:space="preserve">, </w:t>
      </w:r>
      <w:r w:rsidR="0082149C" w:rsidRPr="00BF2D6E">
        <w:rPr>
          <w:rFonts w:cstheme="minorHAnsi"/>
          <w:kern w:val="0"/>
          <w:szCs w:val="16"/>
        </w:rPr>
        <w:t>en sus d</w:t>
      </w:r>
      <w:r w:rsidRPr="00BF2D6E">
        <w:rPr>
          <w:rFonts w:cstheme="minorHAnsi"/>
          <w:kern w:val="0"/>
          <w:szCs w:val="16"/>
        </w:rPr>
        <w:t xml:space="preserve">es autres droits et recours dont elle peut se prévaloir. </w:t>
      </w:r>
      <w:r w:rsidR="00117AFF" w:rsidRPr="00BF2D6E">
        <w:rPr>
          <w:rFonts w:cstheme="minorHAnsi"/>
          <w:kern w:val="0"/>
          <w:szCs w:val="16"/>
        </w:rPr>
        <w:t xml:space="preserve">Philips </w:t>
      </w:r>
      <w:r w:rsidR="00DA2FA6" w:rsidRPr="00BF2D6E">
        <w:rPr>
          <w:rFonts w:cstheme="minorHAnsi"/>
          <w:kern w:val="0"/>
          <w:szCs w:val="16"/>
        </w:rPr>
        <w:t>peut</w:t>
      </w:r>
      <w:r w:rsidR="00076379" w:rsidRPr="00BF2D6E">
        <w:rPr>
          <w:rFonts w:cstheme="minorHAnsi"/>
          <w:kern w:val="0"/>
          <w:szCs w:val="16"/>
        </w:rPr>
        <w:t xml:space="preserve"> procéder au recouvrement de</w:t>
      </w:r>
      <w:r w:rsidR="00117AFF" w:rsidRPr="00BF2D6E">
        <w:rPr>
          <w:rFonts w:cstheme="minorHAnsi"/>
          <w:kern w:val="0"/>
          <w:szCs w:val="16"/>
        </w:rPr>
        <w:t xml:space="preserve"> tous les coûts et dépenses, y compris les frais juridiques raisonnables liés à l’exécution.</w:t>
      </w:r>
    </w:p>
    <w:p w14:paraId="3202C319" w14:textId="325BD240" w:rsidR="004773D6" w:rsidRPr="00BF2D6E" w:rsidRDefault="00117AFF" w:rsidP="00BF2D6E">
      <w:pPr>
        <w:pStyle w:val="ListParagraph"/>
        <w:numPr>
          <w:ilvl w:val="0"/>
          <w:numId w:val="3"/>
        </w:numPr>
        <w:ind w:left="864" w:hanging="504"/>
        <w:rPr>
          <w:rFonts w:cstheme="minorHAnsi"/>
          <w:kern w:val="0"/>
          <w:szCs w:val="16"/>
        </w:rPr>
      </w:pPr>
      <w:r w:rsidRPr="00BF2D6E">
        <w:rPr>
          <w:rFonts w:cstheme="minorHAnsi"/>
          <w:kern w:val="0"/>
          <w:szCs w:val="16"/>
        </w:rPr>
        <w:t xml:space="preserve">Le client ne peut pas annuler une commande d’équipement. Si le client annule une commande d’équipement avant l’envoi de la commande à l’usine, </w:t>
      </w:r>
      <w:r w:rsidR="008F7449" w:rsidRPr="00BF2D6E">
        <w:rPr>
          <w:rFonts w:cstheme="minorHAnsi"/>
          <w:kern w:val="0"/>
          <w:szCs w:val="16"/>
        </w:rPr>
        <w:t>il</w:t>
      </w:r>
      <w:r w:rsidRPr="00BF2D6E">
        <w:rPr>
          <w:rFonts w:cstheme="minorHAnsi"/>
          <w:kern w:val="0"/>
          <w:szCs w:val="16"/>
        </w:rPr>
        <w:t xml:space="preserve"> </w:t>
      </w:r>
      <w:r w:rsidR="002763D1" w:rsidRPr="00BF2D6E">
        <w:rPr>
          <w:rFonts w:cstheme="minorHAnsi"/>
          <w:kern w:val="0"/>
          <w:szCs w:val="16"/>
        </w:rPr>
        <w:t>doit payer</w:t>
      </w:r>
      <w:r w:rsidRPr="00BF2D6E">
        <w:rPr>
          <w:rFonts w:cstheme="minorHAnsi"/>
          <w:kern w:val="0"/>
          <w:szCs w:val="16"/>
        </w:rPr>
        <w:t xml:space="preserve"> 15 % du prix de vente net. Si le client annule après l’envoi de la commande à l’usine, il doit payer la totalité du prix de vente net. Si le client n’a pas pris livraison de l’équipement dans les 24 mois qui suivent l’acceptation du Devis, la commande est réputée annulée et les frais d’annulation prévus dans le présent article s’appliqueront conformément à leurs modalités. </w:t>
      </w:r>
      <w:r w:rsidR="004A6AC8">
        <w:rPr>
          <w:rFonts w:cstheme="minorHAnsi"/>
          <w:kern w:val="0"/>
          <w:szCs w:val="16"/>
        </w:rPr>
        <w:t>Dans</w:t>
      </w:r>
      <w:r w:rsidRPr="00BF2D6E">
        <w:rPr>
          <w:rFonts w:cstheme="minorHAnsi"/>
          <w:kern w:val="0"/>
          <w:szCs w:val="16"/>
        </w:rPr>
        <w:t xml:space="preserve"> tous les cas, les annulations de commandes de logiciels sont régies par les modalités de l’annexe de Produit applicable à ce Produit logiciel. En l’absence d’une telle annexe, ces commandes ne peuvent pas être annulées.</w:t>
      </w:r>
    </w:p>
    <w:p w14:paraId="4C9F0743" w14:textId="7DC41A76" w:rsidR="004773D6" w:rsidRPr="00BF2D6E" w:rsidRDefault="00117AFF" w:rsidP="00BF2D6E">
      <w:pPr>
        <w:pStyle w:val="ListParagraph"/>
        <w:numPr>
          <w:ilvl w:val="0"/>
          <w:numId w:val="3"/>
        </w:numPr>
        <w:ind w:left="864" w:hanging="504"/>
        <w:rPr>
          <w:rFonts w:cstheme="minorHAnsi"/>
          <w:kern w:val="0"/>
          <w:szCs w:val="16"/>
        </w:rPr>
      </w:pPr>
      <w:r w:rsidRPr="00BF2D6E">
        <w:rPr>
          <w:rFonts w:cstheme="minorHAnsi"/>
          <w:kern w:val="0"/>
          <w:szCs w:val="16"/>
        </w:rPr>
        <w:t>Philips peut faire des livraisons partielles ou anticipées et le client paiera les factures s’y rapportant conformément aux modalités de paiement indiquées sur le Devis. Les paiements peuvent être effectués par chèque, par transfert électronique de fonds (TEF)</w:t>
      </w:r>
      <w:r w:rsidR="00DB6AC7" w:rsidRPr="00BF2D6E">
        <w:rPr>
          <w:rFonts w:cstheme="minorHAnsi"/>
          <w:kern w:val="0"/>
          <w:szCs w:val="16"/>
        </w:rPr>
        <w:t xml:space="preserve"> ou par virement </w:t>
      </w:r>
      <w:r w:rsidR="004A6AC8">
        <w:rPr>
          <w:rFonts w:cstheme="minorHAnsi"/>
          <w:kern w:val="0"/>
          <w:szCs w:val="16"/>
        </w:rPr>
        <w:t>bancaire</w:t>
      </w:r>
      <w:r w:rsidR="00DB6AC7" w:rsidRPr="00BF2D6E">
        <w:rPr>
          <w:rFonts w:cstheme="minorHAnsi"/>
          <w:kern w:val="0"/>
          <w:szCs w:val="16"/>
        </w:rPr>
        <w:t xml:space="preserve">. Philips n’accepte pas de </w:t>
      </w:r>
      <w:r w:rsidR="00927385" w:rsidRPr="00BF2D6E">
        <w:rPr>
          <w:rFonts w:cstheme="minorHAnsi"/>
          <w:kern w:val="0"/>
          <w:szCs w:val="16"/>
        </w:rPr>
        <w:t>frais</w:t>
      </w:r>
      <w:r w:rsidR="00DB6AC7" w:rsidRPr="00BF2D6E">
        <w:rPr>
          <w:rFonts w:cstheme="minorHAnsi"/>
          <w:kern w:val="0"/>
          <w:szCs w:val="16"/>
        </w:rPr>
        <w:t xml:space="preserve"> </w:t>
      </w:r>
      <w:r w:rsidR="003156A1" w:rsidRPr="00BF2D6E">
        <w:rPr>
          <w:rFonts w:cstheme="minorHAnsi"/>
          <w:kern w:val="0"/>
          <w:szCs w:val="16"/>
        </w:rPr>
        <w:t>de transaction</w:t>
      </w:r>
      <w:r w:rsidR="00DB6AC7" w:rsidRPr="00BF2D6E">
        <w:rPr>
          <w:rFonts w:cstheme="minorHAnsi"/>
          <w:kern w:val="0"/>
          <w:szCs w:val="16"/>
        </w:rPr>
        <w:t xml:space="preserve"> pour les transferts électroniques de fonds ou pour les autres méthodes de paiement. Philips impose des frais supplémentaires de 2 % pour les cartes de crédit, qui ne peuvent pas dépasser les frais d’acceptation. Tous les paiements par chèque de plus de 50 000 $ CA doivent être versés au moyen d’un chèque électronique ou d’un compte FedEx prépayé de Philips avec suivi</w:t>
      </w:r>
      <w:r w:rsidR="006F786F" w:rsidRPr="00BF2D6E">
        <w:rPr>
          <w:rFonts w:cstheme="minorHAnsi"/>
          <w:kern w:val="0"/>
          <w:szCs w:val="16"/>
        </w:rPr>
        <w:t>.</w:t>
      </w:r>
    </w:p>
    <w:p w14:paraId="4D5D23B8" w14:textId="72697D06" w:rsidR="004773D6" w:rsidRPr="00BF2D6E" w:rsidRDefault="00F2749A" w:rsidP="00BF2D6E">
      <w:pPr>
        <w:pStyle w:val="ListParagraph"/>
        <w:numPr>
          <w:ilvl w:val="0"/>
          <w:numId w:val="3"/>
        </w:numPr>
        <w:ind w:left="864" w:hanging="504"/>
        <w:rPr>
          <w:rFonts w:cstheme="minorHAnsi"/>
          <w:kern w:val="0"/>
          <w:szCs w:val="16"/>
        </w:rPr>
      </w:pPr>
      <w:r w:rsidRPr="00BF2D6E">
        <w:rPr>
          <w:rFonts w:cstheme="minorHAnsi"/>
          <w:kern w:val="0"/>
          <w:szCs w:val="16"/>
        </w:rPr>
        <w:t xml:space="preserve">Philips a le droit de conserver une sûreté sur les Produits jusqu’à ce qu’elle reçoive le paiement intégral et le client accepte de coopérer avec Philips pour donner effet à toute inscription prévue en vertu de la </w:t>
      </w:r>
      <w:r w:rsidRPr="00BF2D6E">
        <w:rPr>
          <w:rFonts w:cstheme="minorHAnsi"/>
          <w:i/>
          <w:iCs/>
          <w:kern w:val="0"/>
          <w:szCs w:val="16"/>
        </w:rPr>
        <w:t>Loi sur les sûretés mobilières</w:t>
      </w:r>
      <w:r w:rsidRPr="00BF2D6E">
        <w:rPr>
          <w:rFonts w:cstheme="minorHAnsi"/>
          <w:kern w:val="0"/>
          <w:szCs w:val="16"/>
        </w:rPr>
        <w:t xml:space="preserve"> applicable ou de toute autre loi applicable en vigueur à l’occasion</w:t>
      </w:r>
      <w:r w:rsidR="00A61B0F" w:rsidRPr="00BF2D6E">
        <w:rPr>
          <w:rFonts w:cstheme="minorHAnsi"/>
          <w:kern w:val="0"/>
          <w:szCs w:val="16"/>
        </w:rPr>
        <w:t xml:space="preserve"> dans tout autre territoire. Philips a le droit d’apporter des modifications à la conception ou aux spécifications des Produits à tout moment</w:t>
      </w:r>
      <w:r w:rsidR="00652163" w:rsidRPr="00BF2D6E">
        <w:rPr>
          <w:rFonts w:cstheme="minorHAnsi"/>
          <w:kern w:val="0"/>
          <w:szCs w:val="16"/>
        </w:rPr>
        <w:t>, à condition que ces modifications ne nuisent pas à leur performance.</w:t>
      </w:r>
    </w:p>
    <w:p w14:paraId="1E824210" w14:textId="666A24AA" w:rsidR="004773D6" w:rsidRPr="00BF2D6E" w:rsidRDefault="00FD4FBD" w:rsidP="00BF2D6E">
      <w:pPr>
        <w:pStyle w:val="ListParagraph"/>
        <w:numPr>
          <w:ilvl w:val="0"/>
          <w:numId w:val="3"/>
        </w:numPr>
        <w:ind w:left="864" w:hanging="504"/>
        <w:rPr>
          <w:rFonts w:cstheme="minorHAnsi"/>
          <w:kern w:val="0"/>
          <w:szCs w:val="16"/>
        </w:rPr>
      </w:pPr>
      <w:r w:rsidRPr="00BF2D6E">
        <w:rPr>
          <w:rFonts w:cstheme="minorHAnsi"/>
          <w:kern w:val="0"/>
          <w:szCs w:val="16"/>
        </w:rPr>
        <w:t>Les Produits sont vendus et livrés indépendamment de tou</w:t>
      </w:r>
      <w:r w:rsidR="00096216" w:rsidRPr="00BF2D6E">
        <w:rPr>
          <w:rFonts w:cstheme="minorHAnsi"/>
          <w:kern w:val="0"/>
          <w:szCs w:val="16"/>
        </w:rPr>
        <w:t>s</w:t>
      </w:r>
      <w:r w:rsidRPr="00BF2D6E">
        <w:rPr>
          <w:rFonts w:cstheme="minorHAnsi"/>
          <w:kern w:val="0"/>
          <w:szCs w:val="16"/>
        </w:rPr>
        <w:t xml:space="preserve"> </w:t>
      </w:r>
      <w:r w:rsidR="00096216" w:rsidRPr="00BF2D6E">
        <w:rPr>
          <w:rFonts w:cstheme="minorHAnsi"/>
          <w:kern w:val="0"/>
          <w:szCs w:val="16"/>
        </w:rPr>
        <w:t xml:space="preserve">les </w:t>
      </w:r>
      <w:r w:rsidRPr="00BF2D6E">
        <w:rPr>
          <w:rFonts w:cstheme="minorHAnsi"/>
          <w:kern w:val="0"/>
          <w:szCs w:val="16"/>
        </w:rPr>
        <w:t>service</w:t>
      </w:r>
      <w:r w:rsidR="00096216" w:rsidRPr="00BF2D6E">
        <w:rPr>
          <w:rFonts w:cstheme="minorHAnsi"/>
          <w:kern w:val="0"/>
          <w:szCs w:val="16"/>
        </w:rPr>
        <w:t>s</w:t>
      </w:r>
      <w:r w:rsidRPr="00BF2D6E">
        <w:rPr>
          <w:rFonts w:cstheme="minorHAnsi"/>
          <w:kern w:val="0"/>
          <w:szCs w:val="16"/>
        </w:rPr>
        <w:t xml:space="preserve"> (notamment les services d’installation, de configuration, d’intégration et de formation) ou article</w:t>
      </w:r>
      <w:r w:rsidR="00096216" w:rsidRPr="00BF2D6E">
        <w:rPr>
          <w:rFonts w:cstheme="minorHAnsi"/>
          <w:kern w:val="0"/>
          <w:szCs w:val="16"/>
        </w:rPr>
        <w:t>s</w:t>
      </w:r>
      <w:r w:rsidRPr="00BF2D6E">
        <w:rPr>
          <w:rFonts w:cstheme="minorHAnsi"/>
          <w:kern w:val="0"/>
          <w:szCs w:val="16"/>
        </w:rPr>
        <w:t xml:space="preserve"> de tiers indiqué dans le Devis. Le client reconnaît que sauf indication contraire dans le Devis, chacun de ces services ou article</w:t>
      </w:r>
      <w:r w:rsidR="00096216" w:rsidRPr="00BF2D6E">
        <w:rPr>
          <w:rFonts w:cstheme="minorHAnsi"/>
          <w:kern w:val="0"/>
          <w:szCs w:val="16"/>
        </w:rPr>
        <w:t>s</w:t>
      </w:r>
      <w:r w:rsidRPr="00BF2D6E">
        <w:rPr>
          <w:rFonts w:cstheme="minorHAnsi"/>
          <w:kern w:val="0"/>
          <w:szCs w:val="16"/>
        </w:rPr>
        <w:t xml:space="preserve"> peut être </w:t>
      </w:r>
      <w:r w:rsidR="004956DF" w:rsidRPr="00BF2D6E">
        <w:rPr>
          <w:rFonts w:cstheme="minorHAnsi"/>
          <w:kern w:val="0"/>
          <w:szCs w:val="16"/>
        </w:rPr>
        <w:t>planifié</w:t>
      </w:r>
      <w:r w:rsidRPr="00BF2D6E">
        <w:rPr>
          <w:rFonts w:cstheme="minorHAnsi"/>
          <w:kern w:val="0"/>
          <w:szCs w:val="16"/>
        </w:rPr>
        <w:t xml:space="preserve">, </w:t>
      </w:r>
      <w:r w:rsidR="007235BC" w:rsidRPr="00BF2D6E">
        <w:rPr>
          <w:rFonts w:cstheme="minorHAnsi"/>
          <w:kern w:val="0"/>
          <w:szCs w:val="16"/>
        </w:rPr>
        <w:t>fourni</w:t>
      </w:r>
      <w:r w:rsidRPr="00BF2D6E">
        <w:rPr>
          <w:rFonts w:cstheme="minorHAnsi"/>
          <w:kern w:val="0"/>
          <w:szCs w:val="16"/>
        </w:rPr>
        <w:t xml:space="preserve">, livré et facturé séparément par Philips conformément aux présentes </w:t>
      </w:r>
      <w:r w:rsidR="00F57756" w:rsidRPr="00BF2D6E">
        <w:rPr>
          <w:rFonts w:cstheme="minorHAnsi"/>
          <w:kern w:val="0"/>
          <w:szCs w:val="16"/>
        </w:rPr>
        <w:t>Conditions de vente.</w:t>
      </w:r>
    </w:p>
    <w:p w14:paraId="1C748F0F" w14:textId="5750EBD0" w:rsidR="004773D6" w:rsidRPr="00BF2D6E" w:rsidRDefault="00F57756" w:rsidP="00BF2D6E">
      <w:pPr>
        <w:pStyle w:val="ListParagraph"/>
        <w:keepNext/>
        <w:numPr>
          <w:ilvl w:val="0"/>
          <w:numId w:val="2"/>
        </w:numPr>
        <w:spacing w:before="60"/>
        <w:ind w:left="360"/>
        <w:rPr>
          <w:rFonts w:cstheme="minorHAnsi"/>
          <w:b/>
          <w:kern w:val="0"/>
          <w:szCs w:val="16"/>
        </w:rPr>
      </w:pPr>
      <w:r w:rsidRPr="00BF2D6E">
        <w:rPr>
          <w:rFonts w:cstheme="minorHAnsi"/>
          <w:b/>
          <w:kern w:val="0"/>
          <w:szCs w:val="16"/>
        </w:rPr>
        <w:t>Location et échange</w:t>
      </w:r>
    </w:p>
    <w:p w14:paraId="11128BE1" w14:textId="48DC1E4C" w:rsidR="00931444" w:rsidRPr="00BF2D6E" w:rsidRDefault="00931444" w:rsidP="00BF2D6E">
      <w:pPr>
        <w:pStyle w:val="ListParagraph"/>
        <w:numPr>
          <w:ilvl w:val="1"/>
          <w:numId w:val="4"/>
        </w:numPr>
        <w:ind w:left="864" w:hanging="504"/>
        <w:rPr>
          <w:rFonts w:cstheme="minorHAnsi"/>
          <w:kern w:val="0"/>
          <w:szCs w:val="16"/>
        </w:rPr>
      </w:pPr>
      <w:r w:rsidRPr="00BF2D6E">
        <w:rPr>
          <w:rFonts w:cstheme="minorHAnsi"/>
          <w:kern w:val="0"/>
          <w:szCs w:val="16"/>
        </w:rPr>
        <w:t>Si le client souhaite convertir un achat en location, il doit fournir les documents de location pertinents</w:t>
      </w:r>
      <w:r w:rsidR="00FF6F09" w:rsidRPr="00BF2D6E">
        <w:rPr>
          <w:rFonts w:cstheme="minorHAnsi"/>
          <w:kern w:val="0"/>
          <w:szCs w:val="16"/>
        </w:rPr>
        <w:t xml:space="preserve"> à des fins d’examen et d’approbation par Philips dans les 90 jours précédant la livraison. Le client a la responsabilité de convertir l’opération en une location et d’obtenir l’approbation de la société de location pour les Conditions de vente. Aucun produit ne sera livré avant que Philips n’ait reçu et approuvé les documents de location </w:t>
      </w:r>
      <w:r w:rsidR="004A6AC8">
        <w:rPr>
          <w:rFonts w:cstheme="minorHAnsi"/>
          <w:kern w:val="0"/>
          <w:szCs w:val="16"/>
        </w:rPr>
        <w:t xml:space="preserve">dûment </w:t>
      </w:r>
      <w:r w:rsidR="00FF6F09" w:rsidRPr="00BF2D6E">
        <w:rPr>
          <w:rFonts w:cstheme="minorHAnsi"/>
          <w:kern w:val="0"/>
          <w:szCs w:val="16"/>
        </w:rPr>
        <w:t xml:space="preserve">signés. Si la location n’est pas financée, le client </w:t>
      </w:r>
      <w:r w:rsidR="00BB421D" w:rsidRPr="00BF2D6E">
        <w:rPr>
          <w:rFonts w:cstheme="minorHAnsi"/>
          <w:kern w:val="0"/>
          <w:szCs w:val="16"/>
        </w:rPr>
        <w:t>doit garantir</w:t>
      </w:r>
      <w:r w:rsidR="00FF6F09" w:rsidRPr="00BF2D6E">
        <w:rPr>
          <w:rFonts w:cstheme="minorHAnsi"/>
          <w:kern w:val="0"/>
          <w:szCs w:val="16"/>
        </w:rPr>
        <w:t xml:space="preserve"> le paiement de toutes les sommes dues, Philips peut reconvertir la location en achat et facturer </w:t>
      </w:r>
      <w:r w:rsidR="00D862AA" w:rsidRPr="00BF2D6E">
        <w:rPr>
          <w:rFonts w:cstheme="minorHAnsi"/>
          <w:kern w:val="0"/>
          <w:szCs w:val="16"/>
        </w:rPr>
        <w:t>cet achat</w:t>
      </w:r>
      <w:r w:rsidR="00FF6F09" w:rsidRPr="00BF2D6E">
        <w:rPr>
          <w:rFonts w:cstheme="minorHAnsi"/>
          <w:kern w:val="0"/>
          <w:szCs w:val="16"/>
        </w:rPr>
        <w:t xml:space="preserve"> au client et le client paiera tous les montants facturés conformément aux modalités de la facture.</w:t>
      </w:r>
    </w:p>
    <w:p w14:paraId="5B1D5C2B" w14:textId="3505891F" w:rsidR="004773D6" w:rsidRPr="00BF2D6E" w:rsidRDefault="00364C40" w:rsidP="00BF2D6E">
      <w:pPr>
        <w:pStyle w:val="ListParagraph"/>
        <w:numPr>
          <w:ilvl w:val="1"/>
          <w:numId w:val="4"/>
        </w:numPr>
        <w:ind w:left="864" w:hanging="504"/>
        <w:rPr>
          <w:rFonts w:cstheme="minorHAnsi"/>
          <w:kern w:val="0"/>
          <w:szCs w:val="16"/>
        </w:rPr>
      </w:pPr>
      <w:r w:rsidRPr="00BF2D6E">
        <w:rPr>
          <w:rFonts w:cstheme="minorHAnsi"/>
          <w:kern w:val="0"/>
          <w:szCs w:val="16"/>
        </w:rPr>
        <w:t>Pour tout équipement échangé (un « </w:t>
      </w:r>
      <w:r w:rsidR="00AD7E57" w:rsidRPr="00BF2D6E">
        <w:rPr>
          <w:rFonts w:cstheme="minorHAnsi"/>
          <w:kern w:val="0"/>
          <w:szCs w:val="16"/>
        </w:rPr>
        <w:t>Bien é</w:t>
      </w:r>
      <w:r w:rsidRPr="00BF2D6E">
        <w:rPr>
          <w:rFonts w:cstheme="minorHAnsi"/>
          <w:kern w:val="0"/>
          <w:szCs w:val="16"/>
        </w:rPr>
        <w:t>chang</w:t>
      </w:r>
      <w:r w:rsidR="00AD7E57" w:rsidRPr="00BF2D6E">
        <w:rPr>
          <w:rFonts w:cstheme="minorHAnsi"/>
          <w:kern w:val="0"/>
          <w:szCs w:val="16"/>
        </w:rPr>
        <w:t>é</w:t>
      </w:r>
      <w:r w:rsidRPr="00BF2D6E">
        <w:rPr>
          <w:rFonts w:cstheme="minorHAnsi"/>
          <w:kern w:val="0"/>
          <w:szCs w:val="16"/>
        </w:rPr>
        <w:t xml:space="preserve"> »), le client garantit qu’il détient un titre valable et commercialisable pour l’équipement concerné. </w:t>
      </w:r>
      <w:r w:rsidR="00AD7E57" w:rsidRPr="00BF2D6E">
        <w:rPr>
          <w:rFonts w:cstheme="minorHAnsi"/>
          <w:kern w:val="0"/>
          <w:szCs w:val="16"/>
        </w:rPr>
        <w:t xml:space="preserve">La valeur du Bien échangé dépend </w:t>
      </w:r>
      <w:r w:rsidR="00760F16" w:rsidRPr="00BF2D6E">
        <w:rPr>
          <w:rFonts w:cstheme="minorHAnsi"/>
          <w:kern w:val="0"/>
          <w:szCs w:val="16"/>
        </w:rPr>
        <w:t xml:space="preserve">du fait que le client fournisse le Bien échangé au plus tard à la date à laquelle Philips met le nouveau Produit à disposition pour la première utilisation </w:t>
      </w:r>
      <w:r w:rsidR="00743D8A">
        <w:rPr>
          <w:rFonts w:cstheme="minorHAnsi"/>
          <w:kern w:val="0"/>
          <w:szCs w:val="16"/>
        </w:rPr>
        <w:t>pour</w:t>
      </w:r>
      <w:r w:rsidR="00760F16" w:rsidRPr="00BF2D6E">
        <w:rPr>
          <w:rFonts w:cstheme="minorHAnsi"/>
          <w:kern w:val="0"/>
          <w:szCs w:val="16"/>
        </w:rPr>
        <w:t xml:space="preserve"> </w:t>
      </w:r>
      <w:r w:rsidR="001F224D">
        <w:rPr>
          <w:rFonts w:cstheme="minorHAnsi"/>
          <w:kern w:val="0"/>
          <w:szCs w:val="16"/>
        </w:rPr>
        <w:t>un</w:t>
      </w:r>
      <w:r w:rsidR="00760F16" w:rsidRPr="00BF2D6E">
        <w:rPr>
          <w:rFonts w:cstheme="minorHAnsi"/>
          <w:kern w:val="0"/>
          <w:szCs w:val="16"/>
        </w:rPr>
        <w:t xml:space="preserve"> patient et cette valeur peut changer si le client retarde la date de livraison, d’installation ou de mise en service, ou si le Bien échangé n’est pas en bon état de marche, s’il est endommagé ou s’il n’est pas conforme au Devis. </w:t>
      </w:r>
      <w:r w:rsidR="000F4205" w:rsidRPr="00BF2D6E">
        <w:rPr>
          <w:rFonts w:cstheme="minorHAnsi"/>
          <w:kern w:val="0"/>
          <w:szCs w:val="16"/>
        </w:rPr>
        <w:t>Le client doit nettoyer et désinfecter tous les composants, vidanger toutes les conduites de refroidissement et supprimer les RPS (terme défini ci-dessous)</w:t>
      </w:r>
      <w:r w:rsidR="00F9102B" w:rsidRPr="00BF2D6E">
        <w:rPr>
          <w:rFonts w:cstheme="minorHAnsi"/>
          <w:kern w:val="0"/>
          <w:szCs w:val="16"/>
        </w:rPr>
        <w:t xml:space="preserve">. Le client </w:t>
      </w:r>
      <w:r w:rsidR="00F51732" w:rsidRPr="00BF2D6E">
        <w:rPr>
          <w:rFonts w:cstheme="minorHAnsi"/>
          <w:kern w:val="0"/>
          <w:szCs w:val="16"/>
        </w:rPr>
        <w:t>accepte de</w:t>
      </w:r>
      <w:r w:rsidR="00F9102B" w:rsidRPr="00BF2D6E">
        <w:rPr>
          <w:rFonts w:cstheme="minorHAnsi"/>
          <w:kern w:val="0"/>
          <w:szCs w:val="16"/>
        </w:rPr>
        <w:t xml:space="preserve"> rembourser à Philips </w:t>
      </w:r>
      <w:r w:rsidR="005D28F5" w:rsidRPr="00BF2D6E">
        <w:rPr>
          <w:rFonts w:cstheme="minorHAnsi"/>
          <w:kern w:val="0"/>
          <w:szCs w:val="16"/>
        </w:rPr>
        <w:t>tous les défraiements résultant de la violation par le client du présent article.</w:t>
      </w:r>
    </w:p>
    <w:p w14:paraId="2953CA2C" w14:textId="133D2929" w:rsidR="004773D6" w:rsidRPr="00BF2D6E" w:rsidRDefault="00033CA8" w:rsidP="00BF2D6E">
      <w:pPr>
        <w:pStyle w:val="ListParagraph"/>
        <w:keepNext/>
        <w:numPr>
          <w:ilvl w:val="0"/>
          <w:numId w:val="2"/>
        </w:numPr>
        <w:spacing w:before="60"/>
        <w:ind w:left="360"/>
        <w:rPr>
          <w:rFonts w:cstheme="minorHAnsi"/>
          <w:b/>
          <w:kern w:val="0"/>
          <w:szCs w:val="16"/>
        </w:rPr>
      </w:pPr>
      <w:r w:rsidRPr="00BF2D6E">
        <w:rPr>
          <w:rFonts w:cstheme="minorHAnsi"/>
          <w:b/>
          <w:kern w:val="0"/>
          <w:szCs w:val="16"/>
        </w:rPr>
        <w:t>Expédition et installation</w:t>
      </w:r>
    </w:p>
    <w:p w14:paraId="25D2C60C" w14:textId="0830B2D8" w:rsidR="003F33B9" w:rsidRPr="00BF2D6E" w:rsidRDefault="003F33B9" w:rsidP="00BF2D6E">
      <w:pPr>
        <w:pStyle w:val="ListParagraph"/>
        <w:numPr>
          <w:ilvl w:val="1"/>
          <w:numId w:val="5"/>
        </w:numPr>
        <w:ind w:left="864" w:hanging="504"/>
        <w:rPr>
          <w:rFonts w:cstheme="minorHAnsi"/>
          <w:kern w:val="0"/>
          <w:szCs w:val="16"/>
        </w:rPr>
      </w:pPr>
      <w:r w:rsidRPr="00BF2D6E">
        <w:rPr>
          <w:rFonts w:cstheme="minorHAnsi"/>
          <w:kern w:val="0"/>
          <w:szCs w:val="16"/>
        </w:rPr>
        <w:t xml:space="preserve">Philips livrera les Produits conformément aux modalités d’expédition indiquées dans le Devis. </w:t>
      </w:r>
      <w:r w:rsidR="005737AF" w:rsidRPr="00BF2D6E">
        <w:rPr>
          <w:rFonts w:cstheme="minorHAnsi"/>
          <w:kern w:val="0"/>
          <w:szCs w:val="16"/>
        </w:rPr>
        <w:t xml:space="preserve">Les frais supplémentaires résultant de </w:t>
      </w:r>
      <w:r w:rsidR="00382923" w:rsidRPr="00BF2D6E">
        <w:rPr>
          <w:rFonts w:cstheme="minorHAnsi"/>
          <w:kern w:val="0"/>
          <w:szCs w:val="16"/>
        </w:rPr>
        <w:t>modifications</w:t>
      </w:r>
      <w:r w:rsidR="005737AF" w:rsidRPr="00BF2D6E">
        <w:rPr>
          <w:rFonts w:cstheme="minorHAnsi"/>
          <w:kern w:val="0"/>
          <w:szCs w:val="16"/>
        </w:rPr>
        <w:t xml:space="preserve"> de</w:t>
      </w:r>
      <w:r w:rsidR="00382923" w:rsidRPr="00BF2D6E">
        <w:rPr>
          <w:rFonts w:cstheme="minorHAnsi"/>
          <w:kern w:val="0"/>
          <w:szCs w:val="16"/>
        </w:rPr>
        <w:t>s modalités de</w:t>
      </w:r>
      <w:r w:rsidR="005737AF" w:rsidRPr="00BF2D6E">
        <w:rPr>
          <w:rFonts w:cstheme="minorHAnsi"/>
          <w:kern w:val="0"/>
          <w:szCs w:val="16"/>
        </w:rPr>
        <w:t xml:space="preserve"> livraison sont la responsabilité du client. Le risque de perte est transféré au client à la livraison par Philips du Produit </w:t>
      </w:r>
      <w:r w:rsidR="00F85422" w:rsidRPr="00BF2D6E">
        <w:rPr>
          <w:rFonts w:cstheme="minorHAnsi"/>
          <w:kern w:val="0"/>
          <w:szCs w:val="16"/>
        </w:rPr>
        <w:t xml:space="preserve">au site </w:t>
      </w:r>
      <w:r w:rsidR="005737AF" w:rsidRPr="00BF2D6E">
        <w:rPr>
          <w:rFonts w:cstheme="minorHAnsi"/>
          <w:kern w:val="0"/>
          <w:szCs w:val="16"/>
        </w:rPr>
        <w:t>du client indiqué dans le Devis</w:t>
      </w:r>
      <w:r w:rsidR="006079A3" w:rsidRPr="00BF2D6E">
        <w:rPr>
          <w:rFonts w:cstheme="minorHAnsi"/>
          <w:kern w:val="0"/>
          <w:szCs w:val="16"/>
        </w:rPr>
        <w:t xml:space="preserve"> et le client accusera sans délai réception du Produit en signant un accusé de réception. </w:t>
      </w:r>
      <w:r w:rsidR="00A11969" w:rsidRPr="00BF2D6E">
        <w:rPr>
          <w:rFonts w:cstheme="minorHAnsi"/>
          <w:kern w:val="0"/>
          <w:szCs w:val="16"/>
        </w:rPr>
        <w:t xml:space="preserve">Philips déploiera des efforts </w:t>
      </w:r>
      <w:r w:rsidR="007F71FB" w:rsidRPr="00BF2D6E">
        <w:rPr>
          <w:rFonts w:cstheme="minorHAnsi"/>
          <w:kern w:val="0"/>
          <w:szCs w:val="16"/>
        </w:rPr>
        <w:t xml:space="preserve">raisonnables pour respecter la date de livraison confirmée au client par Philips avant la mise en production du Produit (la « Date de livraison »). Si le client retarde la livraison au-delà de la Date de livraison, </w:t>
      </w:r>
      <w:r w:rsidR="003C1629" w:rsidRPr="00BF2D6E">
        <w:rPr>
          <w:rFonts w:cstheme="minorHAnsi"/>
          <w:kern w:val="0"/>
          <w:szCs w:val="16"/>
        </w:rPr>
        <w:t>il</w:t>
      </w:r>
      <w:r w:rsidR="007F71FB" w:rsidRPr="00BF2D6E">
        <w:rPr>
          <w:rFonts w:cstheme="minorHAnsi"/>
          <w:kern w:val="0"/>
          <w:szCs w:val="16"/>
        </w:rPr>
        <w:t xml:space="preserve"> remboursera les frais raisonnables engagés par Philips, y compris les frais de stockage</w:t>
      </w:r>
      <w:r w:rsidR="00742A6F" w:rsidRPr="00BF2D6E">
        <w:rPr>
          <w:rFonts w:cstheme="minorHAnsi"/>
          <w:kern w:val="0"/>
          <w:szCs w:val="16"/>
        </w:rPr>
        <w:t xml:space="preserve">, les frais </w:t>
      </w:r>
      <w:r w:rsidR="007F71FB" w:rsidRPr="00BF2D6E">
        <w:rPr>
          <w:rFonts w:cstheme="minorHAnsi"/>
          <w:kern w:val="0"/>
          <w:szCs w:val="16"/>
        </w:rPr>
        <w:t xml:space="preserve">de transport et les frais connexes. Le client effectuera tout versement échelonné lié à la livraison au moment de la livraison </w:t>
      </w:r>
      <w:r w:rsidR="00C250CC" w:rsidRPr="00BF2D6E">
        <w:rPr>
          <w:rFonts w:cstheme="minorHAnsi"/>
          <w:kern w:val="0"/>
          <w:szCs w:val="16"/>
        </w:rPr>
        <w:t>au</w:t>
      </w:r>
      <w:r w:rsidR="007F71FB" w:rsidRPr="00BF2D6E">
        <w:rPr>
          <w:rFonts w:cstheme="minorHAnsi"/>
          <w:kern w:val="0"/>
          <w:szCs w:val="16"/>
        </w:rPr>
        <w:t xml:space="preserve"> site du client ou </w:t>
      </w:r>
      <w:r w:rsidR="002A0BA9" w:rsidRPr="00BF2D6E">
        <w:rPr>
          <w:rFonts w:cstheme="minorHAnsi"/>
          <w:kern w:val="0"/>
          <w:szCs w:val="16"/>
        </w:rPr>
        <w:t>à</w:t>
      </w:r>
      <w:r w:rsidR="007F71FB" w:rsidRPr="00BF2D6E">
        <w:rPr>
          <w:rFonts w:cstheme="minorHAnsi"/>
          <w:kern w:val="0"/>
          <w:szCs w:val="16"/>
        </w:rPr>
        <w:t xml:space="preserve"> l’entrepôt de Philips.</w:t>
      </w:r>
    </w:p>
    <w:p w14:paraId="7C2DE6CA" w14:textId="2BEE663A" w:rsidR="004773D6" w:rsidRPr="00BF2D6E" w:rsidRDefault="007F71FB" w:rsidP="00BF2D6E">
      <w:pPr>
        <w:pStyle w:val="ListParagraph"/>
        <w:numPr>
          <w:ilvl w:val="1"/>
          <w:numId w:val="5"/>
        </w:numPr>
        <w:ind w:left="864" w:hanging="504"/>
        <w:rPr>
          <w:rFonts w:cstheme="minorHAnsi"/>
          <w:kern w:val="0"/>
          <w:szCs w:val="16"/>
        </w:rPr>
      </w:pPr>
      <w:r w:rsidRPr="00BF2D6E">
        <w:rPr>
          <w:rFonts w:cstheme="minorHAnsi"/>
          <w:kern w:val="0"/>
          <w:szCs w:val="16"/>
        </w:rPr>
        <w:t xml:space="preserve">Philips </w:t>
      </w:r>
      <w:r w:rsidR="00916EC0" w:rsidRPr="00BF2D6E">
        <w:rPr>
          <w:rFonts w:cstheme="minorHAnsi"/>
          <w:kern w:val="0"/>
          <w:szCs w:val="16"/>
        </w:rPr>
        <w:t xml:space="preserve">effectuera l’installation du Produit conformément </w:t>
      </w:r>
      <w:r w:rsidR="00E51DB1" w:rsidRPr="00BF2D6E">
        <w:rPr>
          <w:rFonts w:cstheme="minorHAnsi"/>
          <w:kern w:val="0"/>
          <w:szCs w:val="16"/>
        </w:rPr>
        <w:t>à son</w:t>
      </w:r>
      <w:r w:rsidR="00916EC0" w:rsidRPr="00BF2D6E">
        <w:rPr>
          <w:rFonts w:cstheme="minorHAnsi"/>
          <w:kern w:val="0"/>
          <w:szCs w:val="16"/>
        </w:rPr>
        <w:t xml:space="preserve"> processus d’installation établi pour le Produit et informera le client une fois l’installation terminée. </w:t>
      </w:r>
      <w:r w:rsidR="00C34F60" w:rsidRPr="00BF2D6E">
        <w:rPr>
          <w:rFonts w:cstheme="minorHAnsi"/>
          <w:kern w:val="0"/>
          <w:szCs w:val="16"/>
        </w:rPr>
        <w:t>À la demande de Philips, une fois l’installation terminée (y compris toute formation comprise dans le processus d’installation de Philips)</w:t>
      </w:r>
      <w:r w:rsidR="00200091" w:rsidRPr="00BF2D6E">
        <w:rPr>
          <w:rFonts w:cstheme="minorHAnsi"/>
          <w:kern w:val="0"/>
          <w:szCs w:val="16"/>
        </w:rPr>
        <w:t>, le client doit signer une attestation confirmant que l’installation a été effectuée et que le Produit lui a été remis pour utilisation.</w:t>
      </w:r>
    </w:p>
    <w:p w14:paraId="1A72ED55" w14:textId="6593A194" w:rsidR="00217E47" w:rsidRPr="00BF2D6E" w:rsidRDefault="008848F3" w:rsidP="00BF2D6E">
      <w:pPr>
        <w:pStyle w:val="ListParagraph"/>
        <w:numPr>
          <w:ilvl w:val="1"/>
          <w:numId w:val="5"/>
        </w:numPr>
        <w:ind w:left="864" w:hanging="504"/>
        <w:rPr>
          <w:rFonts w:cstheme="minorHAnsi"/>
          <w:kern w:val="0"/>
          <w:szCs w:val="16"/>
        </w:rPr>
      </w:pPr>
      <w:r w:rsidRPr="00BF2D6E">
        <w:rPr>
          <w:rFonts w:cstheme="minorHAnsi"/>
          <w:kern w:val="0"/>
          <w:szCs w:val="16"/>
        </w:rPr>
        <w:t>Dans le cas où l’installation et la formation ne sont pas assurées par Philips, le client doit s’assurer que l’installation et la formation sont fournies par un tiers autorisé par Philips</w:t>
      </w:r>
      <w:r w:rsidR="00217E47" w:rsidRPr="00BF2D6E">
        <w:rPr>
          <w:rFonts w:cstheme="minorHAnsi"/>
          <w:kern w:val="0"/>
          <w:szCs w:val="16"/>
        </w:rPr>
        <w:t xml:space="preserve">. </w:t>
      </w:r>
      <w:r w:rsidRPr="00BF2D6E">
        <w:rPr>
          <w:rFonts w:cstheme="minorHAnsi"/>
          <w:kern w:val="0"/>
          <w:szCs w:val="16"/>
        </w:rPr>
        <w:t xml:space="preserve">Le cas échéant, Philips </w:t>
      </w:r>
      <w:r w:rsidR="00B169E3">
        <w:rPr>
          <w:rFonts w:cstheme="minorHAnsi"/>
          <w:kern w:val="0"/>
          <w:szCs w:val="16"/>
        </w:rPr>
        <w:t>ne peut remettre</w:t>
      </w:r>
      <w:r w:rsidRPr="00BF2D6E">
        <w:rPr>
          <w:rFonts w:cstheme="minorHAnsi"/>
          <w:kern w:val="0"/>
          <w:szCs w:val="16"/>
        </w:rPr>
        <w:t xml:space="preserve"> le Produit pour utilisation </w:t>
      </w:r>
      <w:r w:rsidR="002102DD" w:rsidRPr="00BF2D6E">
        <w:rPr>
          <w:rFonts w:cstheme="minorHAnsi"/>
          <w:kern w:val="0"/>
          <w:szCs w:val="16"/>
        </w:rPr>
        <w:t>que</w:t>
      </w:r>
      <w:r w:rsidRPr="00BF2D6E">
        <w:rPr>
          <w:rFonts w:cstheme="minorHAnsi"/>
          <w:kern w:val="0"/>
          <w:szCs w:val="16"/>
        </w:rPr>
        <w:t xml:space="preserve"> si l’installation et la formation ont été assurées par un tiers autorisé par Philips et conformément aux instructions de Philips.</w:t>
      </w:r>
    </w:p>
    <w:p w14:paraId="1AB48660" w14:textId="15FFDA1F" w:rsidR="00217E47" w:rsidRPr="00BF2D6E" w:rsidRDefault="00D868DE" w:rsidP="00BF2D6E">
      <w:pPr>
        <w:pStyle w:val="ListParagraph"/>
        <w:numPr>
          <w:ilvl w:val="1"/>
          <w:numId w:val="5"/>
        </w:numPr>
        <w:ind w:left="864" w:hanging="504"/>
        <w:rPr>
          <w:rFonts w:cstheme="minorHAnsi"/>
          <w:kern w:val="0"/>
          <w:szCs w:val="16"/>
        </w:rPr>
      </w:pPr>
      <w:r w:rsidRPr="00BF2D6E">
        <w:rPr>
          <w:rFonts w:cstheme="minorHAnsi"/>
          <w:kern w:val="0"/>
          <w:szCs w:val="16"/>
        </w:rPr>
        <w:t>Dans le cas où l’installation est effectuée par Philips, le client doit prendre les mesures suivantes, à ses propres frais : i) fournir un espace de stockage sécurisé et approprié pour les Produits et un accès libre</w:t>
      </w:r>
      <w:r w:rsidR="00954FFE" w:rsidRPr="00BF2D6E">
        <w:rPr>
          <w:rFonts w:cstheme="minorHAnsi"/>
          <w:kern w:val="0"/>
          <w:szCs w:val="16"/>
        </w:rPr>
        <w:t xml:space="preserve"> aux Produits et </w:t>
      </w:r>
      <w:r w:rsidR="00F85422" w:rsidRPr="00BF2D6E">
        <w:rPr>
          <w:rFonts w:cstheme="minorHAnsi"/>
          <w:kern w:val="0"/>
          <w:szCs w:val="16"/>
        </w:rPr>
        <w:t xml:space="preserve">au site </w:t>
      </w:r>
      <w:r w:rsidR="00954FFE" w:rsidRPr="00BF2D6E">
        <w:rPr>
          <w:rFonts w:cstheme="minorHAnsi"/>
          <w:kern w:val="0"/>
          <w:szCs w:val="16"/>
        </w:rPr>
        <w:t xml:space="preserve">d’installation; ii) se conformer aux exigences d’installation de Philips et aux </w:t>
      </w:r>
      <w:r w:rsidR="007F272C" w:rsidRPr="00BF2D6E">
        <w:rPr>
          <w:rFonts w:cstheme="minorHAnsi"/>
          <w:kern w:val="0"/>
          <w:szCs w:val="16"/>
        </w:rPr>
        <w:t xml:space="preserve">codes de </w:t>
      </w:r>
      <w:r w:rsidR="007E6861" w:rsidRPr="00BF2D6E">
        <w:rPr>
          <w:rFonts w:cstheme="minorHAnsi"/>
          <w:kern w:val="0"/>
          <w:szCs w:val="16"/>
        </w:rPr>
        <w:t xml:space="preserve">santé, de </w:t>
      </w:r>
      <w:r w:rsidR="007F272C" w:rsidRPr="00BF2D6E">
        <w:rPr>
          <w:rFonts w:cstheme="minorHAnsi"/>
          <w:kern w:val="0"/>
          <w:szCs w:val="16"/>
        </w:rPr>
        <w:t>sécurité, de l’électricité et du bâtiment applicables</w:t>
      </w:r>
      <w:r w:rsidR="00954FFE" w:rsidRPr="00BF2D6E">
        <w:rPr>
          <w:rFonts w:cstheme="minorHAnsi"/>
          <w:kern w:val="0"/>
          <w:szCs w:val="16"/>
        </w:rPr>
        <w:t>; iii) enlever et éliminer</w:t>
      </w:r>
      <w:r w:rsidR="003F20AE" w:rsidRPr="00BF2D6E">
        <w:rPr>
          <w:rFonts w:cstheme="minorHAnsi"/>
          <w:kern w:val="0"/>
          <w:szCs w:val="16"/>
        </w:rPr>
        <w:t xml:space="preserve"> de façon appropriée</w:t>
      </w:r>
      <w:r w:rsidR="00954FFE" w:rsidRPr="00BF2D6E">
        <w:rPr>
          <w:rFonts w:cstheme="minorHAnsi"/>
          <w:kern w:val="0"/>
          <w:szCs w:val="16"/>
        </w:rPr>
        <w:t xml:space="preserve"> tout matériau dangereux; iv) </w:t>
      </w:r>
      <w:r w:rsidR="00F85422" w:rsidRPr="00BF2D6E">
        <w:rPr>
          <w:rFonts w:cstheme="minorHAnsi"/>
          <w:kern w:val="0"/>
          <w:szCs w:val="16"/>
        </w:rPr>
        <w:t xml:space="preserve">obtenir les permis et licences nécessaires; v) aider </w:t>
      </w:r>
      <w:r w:rsidR="00B51A62" w:rsidRPr="00BF2D6E">
        <w:rPr>
          <w:rFonts w:cstheme="minorHAnsi"/>
          <w:kern w:val="0"/>
          <w:szCs w:val="16"/>
        </w:rPr>
        <w:t>au</w:t>
      </w:r>
      <w:r w:rsidR="00F85422" w:rsidRPr="00BF2D6E">
        <w:rPr>
          <w:rFonts w:cstheme="minorHAnsi"/>
          <w:kern w:val="0"/>
          <w:szCs w:val="16"/>
        </w:rPr>
        <w:t xml:space="preserve"> déplacement des Produits vers le site d’installation; </w:t>
      </w:r>
      <w:r w:rsidR="00F85422" w:rsidRPr="00BF2D6E">
        <w:rPr>
          <w:rFonts w:cstheme="minorHAnsi"/>
          <w:kern w:val="0"/>
          <w:szCs w:val="16"/>
        </w:rPr>
        <w:lastRenderedPageBreak/>
        <w:t xml:space="preserve">vi) prendre la responsabilité </w:t>
      </w:r>
      <w:r w:rsidR="000C054D" w:rsidRPr="00BF2D6E">
        <w:rPr>
          <w:rFonts w:cstheme="minorHAnsi"/>
          <w:kern w:val="0"/>
          <w:szCs w:val="16"/>
        </w:rPr>
        <w:t>d’installer les câblages ou montages</w:t>
      </w:r>
      <w:r w:rsidR="00F85422" w:rsidRPr="00BF2D6E">
        <w:rPr>
          <w:rFonts w:cstheme="minorHAnsi"/>
          <w:kern w:val="0"/>
          <w:szCs w:val="16"/>
        </w:rPr>
        <w:t>, de retirer les obstacles et d’effectuer les travaux de restauration</w:t>
      </w:r>
      <w:r w:rsidR="00433714" w:rsidRPr="00BF2D6E">
        <w:rPr>
          <w:rFonts w:cstheme="minorHAnsi"/>
          <w:kern w:val="0"/>
          <w:szCs w:val="16"/>
        </w:rPr>
        <w:t xml:space="preserve">; </w:t>
      </w:r>
      <w:r w:rsidR="00165453" w:rsidRPr="00BF2D6E">
        <w:rPr>
          <w:rFonts w:cstheme="minorHAnsi"/>
          <w:kern w:val="0"/>
          <w:szCs w:val="16"/>
        </w:rPr>
        <w:t xml:space="preserve">et </w:t>
      </w:r>
      <w:r w:rsidR="00433714" w:rsidRPr="00BF2D6E">
        <w:rPr>
          <w:rFonts w:cstheme="minorHAnsi"/>
          <w:kern w:val="0"/>
          <w:szCs w:val="16"/>
        </w:rPr>
        <w:t xml:space="preserve">vii) aviser Philips si le client </w:t>
      </w:r>
      <w:r w:rsidR="003F3C08" w:rsidRPr="00BF2D6E">
        <w:rPr>
          <w:rFonts w:cstheme="minorHAnsi"/>
          <w:kern w:val="0"/>
          <w:szCs w:val="16"/>
        </w:rPr>
        <w:t xml:space="preserve">rencontre des conditions dissimulées </w:t>
      </w:r>
      <w:r w:rsidR="005B0B33" w:rsidRPr="00BF2D6E">
        <w:rPr>
          <w:rFonts w:cstheme="minorHAnsi"/>
          <w:kern w:val="0"/>
          <w:szCs w:val="16"/>
        </w:rPr>
        <w:t>sur le</w:t>
      </w:r>
      <w:r w:rsidR="003F3C08" w:rsidRPr="00BF2D6E">
        <w:rPr>
          <w:rFonts w:cstheme="minorHAnsi"/>
          <w:kern w:val="0"/>
          <w:szCs w:val="16"/>
        </w:rPr>
        <w:t xml:space="preserve"> site d’installation qui diffèrent sensiblement des conditions prévues ou</w:t>
      </w:r>
      <w:r w:rsidR="000C054D" w:rsidRPr="00BF2D6E">
        <w:rPr>
          <w:rFonts w:cstheme="minorHAnsi"/>
          <w:kern w:val="0"/>
          <w:szCs w:val="16"/>
        </w:rPr>
        <w:t xml:space="preserve"> de celles</w:t>
      </w:r>
      <w:r w:rsidR="003F3C08" w:rsidRPr="00BF2D6E">
        <w:rPr>
          <w:rFonts w:cstheme="minorHAnsi"/>
          <w:kern w:val="0"/>
          <w:szCs w:val="16"/>
        </w:rPr>
        <w:t xml:space="preserve"> que l’on trouve habituellement sur des propriétés similaires, ou s’il rencontre </w:t>
      </w:r>
      <w:r w:rsidR="005B0B33" w:rsidRPr="00BF2D6E">
        <w:rPr>
          <w:rFonts w:cstheme="minorHAnsi"/>
          <w:kern w:val="0"/>
          <w:szCs w:val="16"/>
        </w:rPr>
        <w:t>sur le</w:t>
      </w:r>
      <w:r w:rsidR="003F3C08" w:rsidRPr="00BF2D6E">
        <w:rPr>
          <w:rFonts w:cstheme="minorHAnsi"/>
          <w:kern w:val="0"/>
          <w:szCs w:val="16"/>
        </w:rPr>
        <w:t xml:space="preserve"> site d’installation une substance soumise à la réglementation en vertu d’une loi environnementale qui pourrait </w:t>
      </w:r>
      <w:r w:rsidR="003215BE">
        <w:rPr>
          <w:rFonts w:cstheme="minorHAnsi"/>
          <w:kern w:val="0"/>
          <w:szCs w:val="16"/>
        </w:rPr>
        <w:t xml:space="preserve">être libérée </w:t>
      </w:r>
      <w:r w:rsidR="003F3C08" w:rsidRPr="00BF2D6E">
        <w:rPr>
          <w:rFonts w:cstheme="minorHAnsi"/>
          <w:kern w:val="0"/>
          <w:szCs w:val="16"/>
        </w:rPr>
        <w:t xml:space="preserve">du fait de l’installation, avoir une incidence sur l’installation ou avoir des répercussions néfastes pour le personnel </w:t>
      </w:r>
      <w:r w:rsidR="00C5354E" w:rsidRPr="00BF2D6E">
        <w:rPr>
          <w:rFonts w:cstheme="minorHAnsi"/>
          <w:kern w:val="0"/>
          <w:szCs w:val="16"/>
        </w:rPr>
        <w:t>de service</w:t>
      </w:r>
      <w:r w:rsidR="003F3C08" w:rsidRPr="00BF2D6E">
        <w:rPr>
          <w:rFonts w:cstheme="minorHAnsi"/>
          <w:kern w:val="0"/>
          <w:szCs w:val="16"/>
        </w:rPr>
        <w:t xml:space="preserve"> </w:t>
      </w:r>
      <w:r w:rsidR="00180B28" w:rsidRPr="00BF2D6E">
        <w:rPr>
          <w:rFonts w:cstheme="minorHAnsi"/>
          <w:kern w:val="0"/>
          <w:szCs w:val="16"/>
        </w:rPr>
        <w:t xml:space="preserve">de Philips ou </w:t>
      </w:r>
      <w:r w:rsidR="003F3C08" w:rsidRPr="00BF2D6E">
        <w:rPr>
          <w:rFonts w:cstheme="minorHAnsi"/>
          <w:kern w:val="0"/>
          <w:szCs w:val="16"/>
        </w:rPr>
        <w:t xml:space="preserve">du sous-traitant. </w:t>
      </w:r>
      <w:r w:rsidR="00383264" w:rsidRPr="00BF2D6E">
        <w:rPr>
          <w:rFonts w:cstheme="minorHAnsi"/>
          <w:kern w:val="0"/>
          <w:szCs w:val="16"/>
        </w:rPr>
        <w:t>Si les Produits sont connectés à un réseau informatique, le client est responsable de la sécurité de ce réseau.</w:t>
      </w:r>
    </w:p>
    <w:p w14:paraId="50CDCC85" w14:textId="08B5475A" w:rsidR="000954D7" w:rsidRPr="00BF2D6E" w:rsidRDefault="00383264" w:rsidP="00BF2D6E">
      <w:pPr>
        <w:pStyle w:val="ListParagraph"/>
        <w:numPr>
          <w:ilvl w:val="1"/>
          <w:numId w:val="5"/>
        </w:numPr>
        <w:ind w:left="864" w:hanging="504"/>
        <w:rPr>
          <w:rFonts w:cstheme="minorHAnsi"/>
          <w:kern w:val="0"/>
          <w:szCs w:val="16"/>
        </w:rPr>
      </w:pPr>
      <w:r w:rsidRPr="00BF2D6E">
        <w:rPr>
          <w:rFonts w:cstheme="minorHAnsi"/>
          <w:kern w:val="0"/>
          <w:szCs w:val="16"/>
        </w:rPr>
        <w:t>Si les conditions ci-dessus ne sont pas satisfaites, Philips peut interrompre l’installation et les essais et peut prolonger la période d’installation, et le client paiera tou</w:t>
      </w:r>
      <w:r w:rsidR="00CF257D" w:rsidRPr="00BF2D6E">
        <w:rPr>
          <w:rFonts w:cstheme="minorHAnsi"/>
          <w:kern w:val="0"/>
          <w:szCs w:val="16"/>
        </w:rPr>
        <w:t>s les</w:t>
      </w:r>
      <w:r w:rsidRPr="00BF2D6E">
        <w:rPr>
          <w:rFonts w:cstheme="minorHAnsi"/>
          <w:kern w:val="0"/>
          <w:szCs w:val="16"/>
        </w:rPr>
        <w:t xml:space="preserve"> frais supplémentaire</w:t>
      </w:r>
      <w:r w:rsidR="00CF257D" w:rsidRPr="00BF2D6E">
        <w:rPr>
          <w:rFonts w:cstheme="minorHAnsi"/>
          <w:kern w:val="0"/>
          <w:szCs w:val="16"/>
        </w:rPr>
        <w:t>s</w:t>
      </w:r>
      <w:r w:rsidRPr="00BF2D6E">
        <w:rPr>
          <w:rFonts w:cstheme="minorHAnsi"/>
          <w:kern w:val="0"/>
          <w:szCs w:val="16"/>
        </w:rPr>
        <w:t xml:space="preserve">. </w:t>
      </w:r>
      <w:r w:rsidR="000954D7" w:rsidRPr="00BF2D6E">
        <w:rPr>
          <w:rFonts w:cstheme="minorHAnsi"/>
          <w:kern w:val="0"/>
          <w:szCs w:val="16"/>
        </w:rPr>
        <w:t xml:space="preserve">Philips n’assume aucune responsabilité quant à la convenance ou au caractère adéquat des </w:t>
      </w:r>
      <w:r w:rsidR="000547EB" w:rsidRPr="00BF2D6E">
        <w:rPr>
          <w:rFonts w:cstheme="minorHAnsi"/>
          <w:kern w:val="0"/>
          <w:szCs w:val="16"/>
        </w:rPr>
        <w:t>lieux</w:t>
      </w:r>
      <w:r w:rsidR="000954D7" w:rsidRPr="00BF2D6E">
        <w:rPr>
          <w:rFonts w:cstheme="minorHAnsi"/>
          <w:kern w:val="0"/>
          <w:szCs w:val="16"/>
        </w:rPr>
        <w:t xml:space="preserve"> ou des services publics aux fins d’installation ou d’entreposage.</w:t>
      </w:r>
    </w:p>
    <w:p w14:paraId="6BDA0C7A" w14:textId="6BFFE96F" w:rsidR="004773D6" w:rsidRPr="00BF2D6E" w:rsidRDefault="00742A6F" w:rsidP="00BF2D6E">
      <w:pPr>
        <w:pStyle w:val="ListParagraph"/>
        <w:keepNext/>
        <w:numPr>
          <w:ilvl w:val="0"/>
          <w:numId w:val="2"/>
        </w:numPr>
        <w:spacing w:before="60"/>
        <w:ind w:left="360"/>
        <w:rPr>
          <w:rFonts w:cstheme="minorHAnsi"/>
          <w:b/>
          <w:kern w:val="0"/>
          <w:szCs w:val="16"/>
        </w:rPr>
      </w:pPr>
      <w:r w:rsidRPr="00BF2D6E">
        <w:rPr>
          <w:rFonts w:cstheme="minorHAnsi"/>
          <w:b/>
          <w:kern w:val="0"/>
          <w:szCs w:val="16"/>
        </w:rPr>
        <w:t>Garantie du produit</w:t>
      </w:r>
    </w:p>
    <w:p w14:paraId="48835E66" w14:textId="66D9128D" w:rsidR="000954D7" w:rsidRPr="00BF2D6E" w:rsidRDefault="000954D7" w:rsidP="00BF2D6E">
      <w:pPr>
        <w:pStyle w:val="ListParagraph"/>
        <w:numPr>
          <w:ilvl w:val="1"/>
          <w:numId w:val="6"/>
        </w:numPr>
        <w:ind w:left="864" w:hanging="504"/>
        <w:rPr>
          <w:rFonts w:cstheme="minorHAnsi"/>
          <w:kern w:val="0"/>
          <w:szCs w:val="16"/>
        </w:rPr>
      </w:pPr>
      <w:r w:rsidRPr="00BF2D6E">
        <w:rPr>
          <w:rFonts w:cstheme="minorHAnsi"/>
          <w:kern w:val="0"/>
          <w:szCs w:val="16"/>
        </w:rPr>
        <w:t xml:space="preserve">Les garanties de Philips </w:t>
      </w:r>
      <w:r w:rsidR="004B3FD7" w:rsidRPr="00BF2D6E">
        <w:rPr>
          <w:rFonts w:cstheme="minorHAnsi"/>
          <w:kern w:val="0"/>
          <w:szCs w:val="16"/>
        </w:rPr>
        <w:t>propres</w:t>
      </w:r>
      <w:r w:rsidRPr="00BF2D6E">
        <w:rPr>
          <w:rFonts w:cstheme="minorHAnsi"/>
          <w:kern w:val="0"/>
          <w:szCs w:val="16"/>
        </w:rPr>
        <w:t xml:space="preserve"> aux Produits sont décrites au</w:t>
      </w:r>
      <w:r w:rsidR="00E763F5">
        <w:t xml:space="preserve"> </w:t>
      </w:r>
      <w:r w:rsidR="00E763F5" w:rsidRPr="00E763F5">
        <w:t>https://www.philips.ca/fr/healthcare/about/terms-conditions</w:t>
      </w:r>
      <w:r w:rsidRPr="00BF2D6E">
        <w:rPr>
          <w:kern w:val="0"/>
          <w:szCs w:val="16"/>
        </w:rPr>
        <w:t xml:space="preserve">, </w:t>
      </w:r>
      <w:r w:rsidRPr="00BF2D6E">
        <w:rPr>
          <w:kern w:val="0"/>
          <w:szCs w:val="20"/>
        </w:rPr>
        <w:t xml:space="preserve">et </w:t>
      </w:r>
      <w:r w:rsidR="00DE6B7A" w:rsidRPr="00BF2D6E">
        <w:rPr>
          <w:kern w:val="0"/>
          <w:szCs w:val="20"/>
        </w:rPr>
        <w:t>leurs dispositions et conditions sont intégrées dans les présentes dans la mesure où elles s’appliquent aux Produits prévus dans le Devis. La signature du Devis par le client ou l’émission</w:t>
      </w:r>
      <w:r w:rsidR="00DE3F09" w:rsidRPr="00BF2D6E">
        <w:rPr>
          <w:kern w:val="0"/>
          <w:szCs w:val="20"/>
        </w:rPr>
        <w:t xml:space="preserve"> par le client</w:t>
      </w:r>
      <w:r w:rsidR="00DE6B7A" w:rsidRPr="00BF2D6E">
        <w:rPr>
          <w:kern w:val="0"/>
          <w:szCs w:val="20"/>
        </w:rPr>
        <w:t xml:space="preserve"> d’un bon de commande en rapport avec le Devis sera considérée comme un accord selon lequel les garanties </w:t>
      </w:r>
      <w:r w:rsidR="004B3FD7" w:rsidRPr="00BF2D6E">
        <w:rPr>
          <w:kern w:val="0"/>
          <w:szCs w:val="20"/>
        </w:rPr>
        <w:t>propres</w:t>
      </w:r>
      <w:r w:rsidR="00DE6B7A" w:rsidRPr="00BF2D6E">
        <w:rPr>
          <w:kern w:val="0"/>
          <w:szCs w:val="20"/>
        </w:rPr>
        <w:t xml:space="preserve"> aux Produits s’appliquent à l’achat par le client. Si une garantie ne figure pas sur la page Web pour un Produit prévu dans le Devis, les articles 4.2 à 4.9 ci-dessous s’appliquent à l’achat par le client.</w:t>
      </w:r>
    </w:p>
    <w:p w14:paraId="3DD81BD2" w14:textId="5E99C3A7" w:rsidR="004773D6" w:rsidRPr="00BF2D6E" w:rsidRDefault="00DE6B7A" w:rsidP="00BF2D6E">
      <w:pPr>
        <w:pStyle w:val="ListParagraph"/>
        <w:numPr>
          <w:ilvl w:val="1"/>
          <w:numId w:val="6"/>
        </w:numPr>
        <w:ind w:left="864" w:hanging="504"/>
        <w:rPr>
          <w:rFonts w:cstheme="minorHAnsi"/>
          <w:kern w:val="0"/>
          <w:szCs w:val="16"/>
        </w:rPr>
      </w:pPr>
      <w:r w:rsidRPr="00BF2D6E">
        <w:rPr>
          <w:rFonts w:cstheme="minorHAnsi"/>
          <w:kern w:val="0"/>
          <w:szCs w:val="16"/>
        </w:rPr>
        <w:t xml:space="preserve">Pour les Produits matériels, Philips garantit que le Produit sera substantiellement conforme à ses spécifications prévues dans le Devis et dans la documentation de produit ou d’utilisateur accompagnant l’expédition pendant une période d’un an à compter de la date de réception du Produit par le client, </w:t>
      </w:r>
      <w:r w:rsidR="003C2CDA" w:rsidRPr="00BF2D6E">
        <w:rPr>
          <w:rFonts w:cstheme="minorHAnsi"/>
          <w:kern w:val="0"/>
          <w:szCs w:val="16"/>
        </w:rPr>
        <w:t xml:space="preserve">comme l’atteste l’accusé de réception, à condition que le Produit ait fait l’objet d’une utilisation et d’un entretien appropriés. Si Philips est responsable de l’installation, la garantie sera prolongée pour couvrir la période d’installation jusqu’à la remise du Produit ou jusqu’à la première utilisation clinique, selon la première éventualité. </w:t>
      </w:r>
      <w:r w:rsidR="00D77DFC" w:rsidRPr="00BF2D6E">
        <w:rPr>
          <w:rFonts w:cstheme="minorHAnsi"/>
          <w:kern w:val="0"/>
          <w:szCs w:val="16"/>
        </w:rPr>
        <w:t>Cette prolongation ne peut pas dépasser une période totale de garantie expirant plus de quinze (15) mois après la date d’expédition, sauf si Philips a besoin d’une prolongation de délai pour terminer l’installation en raison de retards découlant de motifs attribuables à Philips. Philips garantit que les Produits jetables à usage unique seront de bonne qualité jusqu’à la date de péremption.</w:t>
      </w:r>
    </w:p>
    <w:p w14:paraId="35CC6A5E" w14:textId="36B76201" w:rsidR="004773D6" w:rsidRPr="00BF2D6E" w:rsidRDefault="000647AF" w:rsidP="00BF2D6E">
      <w:pPr>
        <w:pStyle w:val="ListParagraph"/>
        <w:numPr>
          <w:ilvl w:val="1"/>
          <w:numId w:val="6"/>
        </w:numPr>
        <w:ind w:left="864" w:hanging="504"/>
        <w:rPr>
          <w:rFonts w:cstheme="minorHAnsi"/>
          <w:kern w:val="0"/>
          <w:szCs w:val="16"/>
        </w:rPr>
      </w:pPr>
      <w:r w:rsidRPr="00BF2D6E">
        <w:rPr>
          <w:rFonts w:cstheme="minorHAnsi"/>
          <w:kern w:val="0"/>
          <w:szCs w:val="16"/>
        </w:rPr>
        <w:t xml:space="preserve">Philips garantit que les </w:t>
      </w:r>
      <w:r w:rsidR="00C7286E" w:rsidRPr="00BF2D6E">
        <w:rPr>
          <w:rFonts w:cstheme="minorHAnsi"/>
          <w:kern w:val="0"/>
          <w:szCs w:val="16"/>
        </w:rPr>
        <w:t>L</w:t>
      </w:r>
      <w:r w:rsidRPr="00BF2D6E">
        <w:rPr>
          <w:rFonts w:cstheme="minorHAnsi"/>
          <w:kern w:val="0"/>
          <w:szCs w:val="16"/>
        </w:rPr>
        <w:t>ogiciels sous licence autonomes seront conformes, quant à leurs éléments essentiels, aux spécifications techniques pendant une période de 90 jours à partir de la date de mise à disposition.</w:t>
      </w:r>
    </w:p>
    <w:p w14:paraId="36903020" w14:textId="364118CF" w:rsidR="004773D6" w:rsidRPr="00BF2D6E" w:rsidRDefault="000647AF" w:rsidP="00BF2D6E">
      <w:pPr>
        <w:pStyle w:val="ListParagraph"/>
        <w:numPr>
          <w:ilvl w:val="1"/>
          <w:numId w:val="6"/>
        </w:numPr>
        <w:ind w:left="864" w:hanging="504"/>
        <w:rPr>
          <w:rFonts w:cstheme="minorHAnsi"/>
          <w:kern w:val="0"/>
          <w:szCs w:val="16"/>
        </w:rPr>
      </w:pPr>
      <w:r w:rsidRPr="00BF2D6E">
        <w:rPr>
          <w:rFonts w:cstheme="minorHAnsi"/>
          <w:kern w:val="0"/>
          <w:szCs w:val="16"/>
        </w:rPr>
        <w:t xml:space="preserve">Philips garantit </w:t>
      </w:r>
      <w:r w:rsidR="009226CE" w:rsidRPr="00BF2D6E">
        <w:rPr>
          <w:rFonts w:cstheme="minorHAnsi"/>
          <w:kern w:val="0"/>
          <w:szCs w:val="16"/>
        </w:rPr>
        <w:t>pendant une période de 90 jours après l’achèvement</w:t>
      </w:r>
      <w:r w:rsidR="009226CE">
        <w:rPr>
          <w:rFonts w:cstheme="minorHAnsi"/>
          <w:kern w:val="0"/>
          <w:szCs w:val="16"/>
        </w:rPr>
        <w:t xml:space="preserve"> des services</w:t>
      </w:r>
      <w:r w:rsidR="009226CE" w:rsidRPr="00BF2D6E">
        <w:rPr>
          <w:rFonts w:cstheme="minorHAnsi"/>
          <w:kern w:val="0"/>
          <w:szCs w:val="16"/>
        </w:rPr>
        <w:t xml:space="preserve"> </w:t>
      </w:r>
      <w:r w:rsidRPr="00BF2D6E">
        <w:rPr>
          <w:rFonts w:cstheme="minorHAnsi"/>
          <w:kern w:val="0"/>
          <w:szCs w:val="16"/>
        </w:rPr>
        <w:t xml:space="preserve">que les </w:t>
      </w:r>
      <w:r w:rsidR="009226CE">
        <w:rPr>
          <w:rFonts w:cstheme="minorHAnsi"/>
          <w:kern w:val="0"/>
          <w:szCs w:val="16"/>
        </w:rPr>
        <w:t>ces derniers</w:t>
      </w:r>
      <w:r w:rsidRPr="00BF2D6E">
        <w:rPr>
          <w:rFonts w:cstheme="minorHAnsi"/>
          <w:kern w:val="0"/>
          <w:szCs w:val="16"/>
        </w:rPr>
        <w:t xml:space="preserve"> seront fournis de manière soignée et professionnelle. La seule responsabilité de Philips et le recours exclusif du client en cas de violation de la présente garantie de service </w:t>
      </w:r>
      <w:r w:rsidR="003156A1" w:rsidRPr="00BF2D6E">
        <w:rPr>
          <w:rFonts w:cstheme="minorHAnsi"/>
          <w:kern w:val="0"/>
          <w:szCs w:val="16"/>
        </w:rPr>
        <w:t>sera</w:t>
      </w:r>
      <w:r w:rsidRPr="00BF2D6E">
        <w:rPr>
          <w:rFonts w:cstheme="minorHAnsi"/>
          <w:kern w:val="0"/>
          <w:szCs w:val="16"/>
        </w:rPr>
        <w:t xml:space="preserve"> de créditer le prix des services ou d’exécuter à nouveau les services.</w:t>
      </w:r>
    </w:p>
    <w:p w14:paraId="7147E222" w14:textId="6F18455B" w:rsidR="004773D6" w:rsidRPr="00BF2D6E" w:rsidRDefault="00F97FFB" w:rsidP="00BF2D6E">
      <w:pPr>
        <w:pStyle w:val="ListParagraph"/>
        <w:numPr>
          <w:ilvl w:val="1"/>
          <w:numId w:val="6"/>
        </w:numPr>
        <w:ind w:left="864" w:hanging="504"/>
        <w:rPr>
          <w:rFonts w:cstheme="minorHAnsi"/>
          <w:kern w:val="0"/>
          <w:szCs w:val="16"/>
        </w:rPr>
      </w:pPr>
      <w:r w:rsidRPr="00BF2D6E">
        <w:rPr>
          <w:rFonts w:cstheme="minorHAnsi"/>
          <w:kern w:val="0"/>
          <w:szCs w:val="16"/>
        </w:rPr>
        <w:t xml:space="preserve">Pour une réclamation de garantie, Philips doit recevoir un avis écrit durant la période de garantie et dans un délai raisonnable suivant la découverte du défaut. Les </w:t>
      </w:r>
      <w:r w:rsidR="00A41C7A" w:rsidRPr="00BF2D6E">
        <w:rPr>
          <w:rFonts w:cstheme="minorHAnsi"/>
          <w:kern w:val="0"/>
          <w:szCs w:val="16"/>
        </w:rPr>
        <w:t xml:space="preserve">pièces </w:t>
      </w:r>
      <w:r w:rsidRPr="00BF2D6E">
        <w:rPr>
          <w:rFonts w:cstheme="minorHAnsi"/>
          <w:kern w:val="0"/>
          <w:szCs w:val="16"/>
        </w:rPr>
        <w:t xml:space="preserve">ou </w:t>
      </w:r>
      <w:r w:rsidR="00A41C7A" w:rsidRPr="00BF2D6E">
        <w:rPr>
          <w:rFonts w:cstheme="minorHAnsi"/>
          <w:kern w:val="0"/>
          <w:szCs w:val="16"/>
        </w:rPr>
        <w:t xml:space="preserve">Produits </w:t>
      </w:r>
      <w:r w:rsidRPr="00BF2D6E">
        <w:rPr>
          <w:rFonts w:cstheme="minorHAnsi"/>
          <w:kern w:val="0"/>
          <w:szCs w:val="16"/>
        </w:rPr>
        <w:t xml:space="preserve">remplacés doivent être retournés à Philips conformément aux présentes Conditions de vente, au Devis et aux lois applicables, y compris la </w:t>
      </w:r>
      <w:r w:rsidRPr="00BF2D6E">
        <w:rPr>
          <w:rFonts w:cstheme="minorHAnsi"/>
          <w:i/>
          <w:iCs/>
          <w:kern w:val="0"/>
          <w:szCs w:val="16"/>
        </w:rPr>
        <w:t>Loi de 1992 sur le transport des marchandises dangereuses</w:t>
      </w:r>
      <w:r w:rsidRPr="00BF2D6E">
        <w:rPr>
          <w:rFonts w:cstheme="minorHAnsi"/>
          <w:kern w:val="0"/>
          <w:szCs w:val="16"/>
        </w:rPr>
        <w:t xml:space="preserve"> (Canada) et ces Produits et pièces deviendront la propriété de Philips au moment de leur </w:t>
      </w:r>
      <w:r w:rsidR="00705E73" w:rsidRPr="00BF2D6E">
        <w:rPr>
          <w:rFonts w:cstheme="minorHAnsi"/>
          <w:kern w:val="0"/>
          <w:szCs w:val="16"/>
        </w:rPr>
        <w:t>livraison à Philips</w:t>
      </w:r>
      <w:r w:rsidRPr="00BF2D6E">
        <w:rPr>
          <w:rFonts w:cstheme="minorHAnsi"/>
          <w:kern w:val="0"/>
          <w:szCs w:val="16"/>
        </w:rPr>
        <w:t>.</w:t>
      </w:r>
    </w:p>
    <w:p w14:paraId="3B70D669" w14:textId="25593EB1" w:rsidR="004773D6" w:rsidRPr="00BF2D6E" w:rsidRDefault="00F97FFB" w:rsidP="00BF2D6E">
      <w:pPr>
        <w:pStyle w:val="ListParagraph"/>
        <w:numPr>
          <w:ilvl w:val="1"/>
          <w:numId w:val="6"/>
        </w:numPr>
        <w:ind w:left="864" w:hanging="504"/>
        <w:rPr>
          <w:rFonts w:cstheme="minorHAnsi"/>
          <w:kern w:val="0"/>
          <w:szCs w:val="16"/>
        </w:rPr>
      </w:pPr>
      <w:r w:rsidRPr="00BF2D6E">
        <w:rPr>
          <w:rFonts w:cstheme="minorHAnsi"/>
          <w:kern w:val="0"/>
          <w:szCs w:val="16"/>
        </w:rPr>
        <w:t xml:space="preserve">Les obligations de garantie de Philips et le recours unique et exclusif du client à l’égard d’un Produit sont limités, au choix de Philips, à la réparation ou au remplacement de la pièce ou du Produit affecté, ou </w:t>
      </w:r>
      <w:r w:rsidR="00AC796D" w:rsidRPr="00BF2D6E">
        <w:rPr>
          <w:rFonts w:cstheme="minorHAnsi"/>
          <w:kern w:val="0"/>
          <w:szCs w:val="16"/>
        </w:rPr>
        <w:t>au</w:t>
      </w:r>
      <w:r w:rsidRPr="00BF2D6E">
        <w:rPr>
          <w:rFonts w:cstheme="minorHAnsi"/>
          <w:kern w:val="0"/>
          <w:szCs w:val="16"/>
        </w:rPr>
        <w:t xml:space="preserve"> remboursement au prorata du prix d’achat après un délai de traitement raisonnable et le retour du ou des Produits. Les pièces de remplacement seront neuves ou équivalentes. Le présent article ne s’applique qu’aux Produits et </w:t>
      </w:r>
      <w:r w:rsidR="009226CE">
        <w:rPr>
          <w:rFonts w:cstheme="minorHAnsi"/>
          <w:kern w:val="0"/>
          <w:szCs w:val="16"/>
        </w:rPr>
        <w:t>non</w:t>
      </w:r>
      <w:r w:rsidRPr="00BF2D6E">
        <w:rPr>
          <w:rFonts w:cstheme="minorHAnsi"/>
          <w:kern w:val="0"/>
          <w:szCs w:val="16"/>
        </w:rPr>
        <w:t xml:space="preserve"> aux services</w:t>
      </w:r>
      <w:r w:rsidR="00ED63FA" w:rsidRPr="00BF2D6E">
        <w:rPr>
          <w:rFonts w:cstheme="minorHAnsi"/>
          <w:kern w:val="0"/>
          <w:szCs w:val="16"/>
        </w:rPr>
        <w:t>.</w:t>
      </w:r>
    </w:p>
    <w:p w14:paraId="67AAC9CB" w14:textId="121C1DCD" w:rsidR="004773D6" w:rsidRPr="00BF2D6E" w:rsidRDefault="00F97FFB" w:rsidP="00BF2D6E">
      <w:pPr>
        <w:pStyle w:val="ListParagraph"/>
        <w:numPr>
          <w:ilvl w:val="1"/>
          <w:numId w:val="6"/>
        </w:numPr>
        <w:ind w:left="864" w:hanging="504"/>
        <w:rPr>
          <w:rFonts w:cstheme="minorHAnsi"/>
          <w:kern w:val="0"/>
          <w:szCs w:val="16"/>
        </w:rPr>
      </w:pPr>
      <w:r w:rsidRPr="00BF2D6E">
        <w:rPr>
          <w:rFonts w:cstheme="minorHAnsi"/>
          <w:kern w:val="0"/>
          <w:szCs w:val="16"/>
        </w:rPr>
        <w:t xml:space="preserve">Philips </w:t>
      </w:r>
      <w:r w:rsidR="009226CE">
        <w:rPr>
          <w:rFonts w:cstheme="minorHAnsi"/>
          <w:kern w:val="0"/>
          <w:szCs w:val="16"/>
        </w:rPr>
        <w:t>n’a</w:t>
      </w:r>
      <w:r w:rsidRPr="00BF2D6E">
        <w:rPr>
          <w:rFonts w:cstheme="minorHAnsi"/>
          <w:kern w:val="0"/>
          <w:szCs w:val="16"/>
        </w:rPr>
        <w:t xml:space="preserve"> aucune obligation à l’égard </w:t>
      </w:r>
      <w:r w:rsidR="00937A03" w:rsidRPr="00BF2D6E">
        <w:rPr>
          <w:rFonts w:cstheme="minorHAnsi"/>
          <w:kern w:val="0"/>
          <w:szCs w:val="16"/>
        </w:rPr>
        <w:t xml:space="preserve">de défauts résultant d’une utilisation, d’un fonctionnement, d’une modification, d’une configuration, d’un étalonnage ou d’un entretien non conforme aux spécifications et aux instructions du Produit; d’un abus, de la négligence, d’un accident ou de dommages causés par le client; d’une préparation inadéquate du site, de sources externes ou de produits de tiers. Philips n’est pas responsable des garanties de produits de tiers, mais elle déploiera des efforts raisonnables pour étendre au client les garanties et les solutions de services </w:t>
      </w:r>
      <w:r w:rsidR="006F294F" w:rsidRPr="00BF2D6E">
        <w:rPr>
          <w:rFonts w:cstheme="minorHAnsi"/>
          <w:kern w:val="0"/>
          <w:szCs w:val="16"/>
        </w:rPr>
        <w:t>relatives aux</w:t>
      </w:r>
      <w:r w:rsidR="00937A03" w:rsidRPr="00BF2D6E">
        <w:rPr>
          <w:rFonts w:cstheme="minorHAnsi"/>
          <w:kern w:val="0"/>
          <w:szCs w:val="16"/>
        </w:rPr>
        <w:t xml:space="preserve"> produits de tiers.</w:t>
      </w:r>
    </w:p>
    <w:p w14:paraId="78FC493C" w14:textId="65F564D9" w:rsidR="007950CB" w:rsidRPr="00BF2D6E" w:rsidRDefault="007950CB" w:rsidP="00BF2D6E">
      <w:pPr>
        <w:pStyle w:val="ListParagraph"/>
        <w:numPr>
          <w:ilvl w:val="1"/>
          <w:numId w:val="6"/>
        </w:numPr>
        <w:spacing w:after="160"/>
        <w:ind w:left="864" w:hanging="504"/>
        <w:rPr>
          <w:rFonts w:cstheme="minorHAnsi"/>
          <w:kern w:val="0"/>
          <w:szCs w:val="16"/>
        </w:rPr>
      </w:pPr>
      <w:r w:rsidRPr="00BF2D6E">
        <w:rPr>
          <w:rFonts w:cstheme="minorHAnsi"/>
          <w:kern w:val="0"/>
          <w:szCs w:val="16"/>
        </w:rPr>
        <w:t xml:space="preserve">Pendant la durée de la garantie et de toute entente de service, le client doit fournir et maintenir une connexion Internet haut débit dédiée pour assurer </w:t>
      </w:r>
      <w:r w:rsidR="00191743" w:rsidRPr="00BF2D6E">
        <w:rPr>
          <w:rFonts w:cstheme="minorHAnsi"/>
          <w:kern w:val="0"/>
          <w:szCs w:val="16"/>
        </w:rPr>
        <w:t>l’entretien à distance des</w:t>
      </w:r>
      <w:r w:rsidRPr="00BF2D6E">
        <w:rPr>
          <w:rFonts w:cstheme="minorHAnsi"/>
          <w:kern w:val="0"/>
          <w:szCs w:val="16"/>
        </w:rPr>
        <w:t xml:space="preserve"> Produits</w:t>
      </w:r>
      <w:r w:rsidR="00191743" w:rsidRPr="00BF2D6E">
        <w:rPr>
          <w:rFonts w:cstheme="minorHAnsi"/>
          <w:kern w:val="0"/>
          <w:szCs w:val="16"/>
        </w:rPr>
        <w:t> </w:t>
      </w:r>
      <w:r w:rsidR="00FF25EA" w:rsidRPr="00BF2D6E">
        <w:rPr>
          <w:rFonts w:cstheme="minorHAnsi"/>
          <w:kern w:val="0"/>
          <w:szCs w:val="16"/>
        </w:rPr>
        <w:t>:</w:t>
      </w:r>
    </w:p>
    <w:p w14:paraId="28023ABA" w14:textId="0B95AE4D" w:rsidR="00FF25EA" w:rsidRPr="00BF2D6E" w:rsidRDefault="002000E8" w:rsidP="00BF2D6E">
      <w:pPr>
        <w:pStyle w:val="ListParagraph"/>
        <w:numPr>
          <w:ilvl w:val="0"/>
          <w:numId w:val="0"/>
        </w:numPr>
        <w:ind w:left="1434" w:hanging="570"/>
        <w:rPr>
          <w:rFonts w:cstheme="minorHAnsi"/>
          <w:kern w:val="0"/>
          <w:szCs w:val="16"/>
        </w:rPr>
      </w:pPr>
      <w:r w:rsidRPr="00BF2D6E">
        <w:rPr>
          <w:rFonts w:cstheme="minorHAnsi"/>
          <w:kern w:val="0"/>
          <w:szCs w:val="16"/>
        </w:rPr>
        <w:t>4.8.1</w:t>
      </w:r>
      <w:r w:rsidR="006E12E4" w:rsidRPr="00BF2D6E">
        <w:rPr>
          <w:rFonts w:cstheme="minorHAnsi"/>
          <w:kern w:val="0"/>
          <w:szCs w:val="16"/>
        </w:rPr>
        <w:tab/>
      </w:r>
      <w:r w:rsidR="00191743" w:rsidRPr="00BF2D6E">
        <w:rPr>
          <w:rFonts w:cstheme="minorHAnsi"/>
          <w:kern w:val="0"/>
          <w:szCs w:val="16"/>
        </w:rPr>
        <w:t xml:space="preserve">en </w:t>
      </w:r>
      <w:r w:rsidR="00B16578">
        <w:rPr>
          <w:rFonts w:cstheme="minorHAnsi"/>
          <w:kern w:val="0"/>
          <w:szCs w:val="16"/>
        </w:rPr>
        <w:t>apportant un soutien à</w:t>
      </w:r>
      <w:r w:rsidR="00191743" w:rsidRPr="00BF2D6E">
        <w:rPr>
          <w:rFonts w:cstheme="minorHAnsi"/>
          <w:kern w:val="0"/>
          <w:szCs w:val="16"/>
        </w:rPr>
        <w:t xml:space="preserve"> l’installation d’un </w:t>
      </w:r>
      <w:r w:rsidR="00FA0B62" w:rsidRPr="00BF2D6E">
        <w:rPr>
          <w:rFonts w:cstheme="minorHAnsi"/>
          <w:kern w:val="0"/>
          <w:szCs w:val="16"/>
        </w:rPr>
        <w:t>routeur</w:t>
      </w:r>
      <w:r w:rsidR="00191743" w:rsidRPr="00BF2D6E">
        <w:rPr>
          <w:rFonts w:cstheme="minorHAnsi"/>
          <w:kern w:val="0"/>
          <w:szCs w:val="16"/>
        </w:rPr>
        <w:t xml:space="preserve"> approuvé par Philips (ou d’un routeur appartenant au client acceptable pour Philips) pour la connexion aux Produits et au réseau du client (lequel routeur </w:t>
      </w:r>
      <w:r w:rsidR="005B0170">
        <w:rPr>
          <w:rFonts w:cstheme="minorHAnsi"/>
          <w:kern w:val="0"/>
          <w:szCs w:val="16"/>
        </w:rPr>
        <w:t>demeure</w:t>
      </w:r>
      <w:r w:rsidR="00191743" w:rsidRPr="00BF2D6E">
        <w:rPr>
          <w:rFonts w:cstheme="minorHAnsi"/>
          <w:kern w:val="0"/>
          <w:szCs w:val="16"/>
        </w:rPr>
        <w:t xml:space="preserve"> la </w:t>
      </w:r>
      <w:r w:rsidR="001C60A2" w:rsidRPr="00BF2D6E">
        <w:rPr>
          <w:rFonts w:cstheme="minorHAnsi"/>
          <w:kern w:val="0"/>
          <w:szCs w:val="16"/>
        </w:rPr>
        <w:t>p</w:t>
      </w:r>
      <w:r w:rsidR="00191743" w:rsidRPr="00BF2D6E">
        <w:rPr>
          <w:rFonts w:cstheme="minorHAnsi"/>
          <w:kern w:val="0"/>
          <w:szCs w:val="16"/>
        </w:rPr>
        <w:t>ropriété de Philips s’il est fourni par Philips et n’est fourni que pendant la durée de la garantie);</w:t>
      </w:r>
    </w:p>
    <w:p w14:paraId="31382BF9" w14:textId="0465F5B1" w:rsidR="00191743" w:rsidRPr="00BF2D6E" w:rsidRDefault="002000E8" w:rsidP="00BF2D6E">
      <w:pPr>
        <w:pStyle w:val="ListParagraph"/>
        <w:numPr>
          <w:ilvl w:val="0"/>
          <w:numId w:val="0"/>
        </w:numPr>
        <w:ind w:left="1434" w:hanging="570"/>
        <w:rPr>
          <w:rFonts w:cstheme="minorHAnsi"/>
          <w:kern w:val="0"/>
          <w:szCs w:val="16"/>
        </w:rPr>
      </w:pPr>
      <w:r w:rsidRPr="00BF2D6E">
        <w:rPr>
          <w:rFonts w:cstheme="minorHAnsi"/>
          <w:kern w:val="0"/>
          <w:szCs w:val="16"/>
        </w:rPr>
        <w:t>4.8.2</w:t>
      </w:r>
      <w:r w:rsidR="006E12E4" w:rsidRPr="00BF2D6E">
        <w:rPr>
          <w:rFonts w:cstheme="minorHAnsi"/>
          <w:kern w:val="0"/>
          <w:szCs w:val="16"/>
        </w:rPr>
        <w:tab/>
      </w:r>
      <w:r w:rsidR="00191743" w:rsidRPr="00BF2D6E">
        <w:rPr>
          <w:rFonts w:cstheme="minorHAnsi"/>
          <w:kern w:val="0"/>
          <w:szCs w:val="16"/>
        </w:rPr>
        <w:t>en maintenant un emplacement sécurisé pour le matériel afin de connecter les Produits au centre de données des services à distance de Philips;</w:t>
      </w:r>
    </w:p>
    <w:p w14:paraId="2CD3E42F" w14:textId="19CC22F8" w:rsidR="00191743" w:rsidRPr="00BF2D6E" w:rsidRDefault="00191743" w:rsidP="00BF2D6E">
      <w:pPr>
        <w:pStyle w:val="ListParagraph"/>
        <w:numPr>
          <w:ilvl w:val="0"/>
          <w:numId w:val="0"/>
        </w:numPr>
        <w:ind w:left="1434" w:hanging="570"/>
        <w:rPr>
          <w:rFonts w:cstheme="minorHAnsi"/>
          <w:kern w:val="0"/>
          <w:szCs w:val="16"/>
        </w:rPr>
      </w:pPr>
      <w:r w:rsidRPr="00BF2D6E">
        <w:rPr>
          <w:rFonts w:cstheme="minorHAnsi"/>
          <w:kern w:val="0"/>
          <w:szCs w:val="16"/>
        </w:rPr>
        <w:t>4.8.3</w:t>
      </w:r>
      <w:r w:rsidRPr="00BF2D6E">
        <w:rPr>
          <w:rFonts w:cstheme="minorHAnsi"/>
          <w:kern w:val="0"/>
          <w:szCs w:val="16"/>
        </w:rPr>
        <w:tab/>
        <w:t>en fournissant et en maintenant une adresse IP gratuite au sein du réseau du site qui sera utilisée pour connecter les Produits au réseau du client;</w:t>
      </w:r>
    </w:p>
    <w:p w14:paraId="1841C286" w14:textId="49B74AA0" w:rsidR="00191743" w:rsidRPr="00BF2D6E" w:rsidRDefault="002000E8" w:rsidP="00BF2D6E">
      <w:pPr>
        <w:pStyle w:val="ListParagraph"/>
        <w:numPr>
          <w:ilvl w:val="0"/>
          <w:numId w:val="0"/>
        </w:numPr>
        <w:ind w:left="1434" w:hanging="570"/>
        <w:rPr>
          <w:rFonts w:cstheme="minorHAnsi"/>
          <w:kern w:val="0"/>
          <w:szCs w:val="16"/>
        </w:rPr>
      </w:pPr>
      <w:r w:rsidRPr="00BF2D6E">
        <w:rPr>
          <w:rFonts w:cstheme="minorHAnsi"/>
          <w:kern w:val="0"/>
          <w:szCs w:val="16"/>
        </w:rPr>
        <w:t>4.8.</w:t>
      </w:r>
      <w:r w:rsidR="002659A2">
        <w:rPr>
          <w:rFonts w:cstheme="minorHAnsi"/>
          <w:kern w:val="0"/>
          <w:szCs w:val="16"/>
        </w:rPr>
        <w:t>4</w:t>
      </w:r>
      <w:r w:rsidR="006E12E4" w:rsidRPr="00BF2D6E">
        <w:rPr>
          <w:rFonts w:cstheme="minorHAnsi"/>
          <w:kern w:val="0"/>
          <w:szCs w:val="16"/>
        </w:rPr>
        <w:tab/>
      </w:r>
      <w:r w:rsidR="00191743" w:rsidRPr="00BF2D6E">
        <w:rPr>
          <w:rFonts w:cstheme="minorHAnsi"/>
          <w:kern w:val="0"/>
          <w:szCs w:val="16"/>
        </w:rPr>
        <w:t>en maintenant la connexion ainsi établie pendant toute la période applicable, avec une force de connectivité suffisante pour l’usage prévu;</w:t>
      </w:r>
    </w:p>
    <w:p w14:paraId="749994D5" w14:textId="575E572D" w:rsidR="00191743" w:rsidRPr="00BF2D6E" w:rsidRDefault="006E12E4" w:rsidP="00BF2D6E">
      <w:pPr>
        <w:pStyle w:val="ListParagraph"/>
        <w:numPr>
          <w:ilvl w:val="0"/>
          <w:numId w:val="0"/>
        </w:numPr>
        <w:spacing w:after="160"/>
        <w:ind w:left="864"/>
        <w:rPr>
          <w:rFonts w:cstheme="minorHAnsi"/>
          <w:kern w:val="0"/>
          <w:szCs w:val="16"/>
        </w:rPr>
      </w:pPr>
      <w:r w:rsidRPr="00BF2D6E">
        <w:rPr>
          <w:rFonts w:cstheme="minorHAnsi"/>
          <w:kern w:val="0"/>
          <w:szCs w:val="16"/>
        </w:rPr>
        <w:t>4.8.</w:t>
      </w:r>
      <w:r w:rsidR="002659A2">
        <w:rPr>
          <w:rFonts w:cstheme="minorHAnsi"/>
          <w:kern w:val="0"/>
          <w:szCs w:val="16"/>
        </w:rPr>
        <w:t>5</w:t>
      </w:r>
      <w:r w:rsidRPr="00BF2D6E">
        <w:rPr>
          <w:rFonts w:cstheme="minorHAnsi"/>
          <w:kern w:val="0"/>
          <w:szCs w:val="16"/>
        </w:rPr>
        <w:tab/>
      </w:r>
      <w:r w:rsidR="00191743" w:rsidRPr="00BF2D6E">
        <w:rPr>
          <w:rFonts w:cstheme="minorHAnsi"/>
          <w:kern w:val="0"/>
          <w:szCs w:val="16"/>
        </w:rPr>
        <w:t>en facilitant la reconnexion à Philips en cas de déconnexion temporaire.</w:t>
      </w:r>
    </w:p>
    <w:p w14:paraId="5B4E5131" w14:textId="5A509EB5" w:rsidR="00191743" w:rsidRPr="00BF2D6E" w:rsidRDefault="00191743" w:rsidP="00BF2D6E">
      <w:pPr>
        <w:pStyle w:val="ListParagraph"/>
        <w:numPr>
          <w:ilvl w:val="1"/>
          <w:numId w:val="6"/>
        </w:numPr>
        <w:ind w:left="864" w:hanging="504"/>
        <w:rPr>
          <w:rFonts w:cstheme="minorHAnsi"/>
          <w:kern w:val="0"/>
          <w:szCs w:val="16"/>
        </w:rPr>
      </w:pPr>
      <w:r w:rsidRPr="00BF2D6E">
        <w:rPr>
          <w:rFonts w:cstheme="minorHAnsi"/>
          <w:kern w:val="0"/>
          <w:szCs w:val="16"/>
        </w:rPr>
        <w:t>Si le client ne fournit pas cet accès, il accepte toute</w:t>
      </w:r>
      <w:r w:rsidR="006216D5" w:rsidRPr="00BF2D6E">
        <w:rPr>
          <w:rFonts w:cstheme="minorHAnsi"/>
          <w:kern w:val="0"/>
          <w:szCs w:val="16"/>
        </w:rPr>
        <w:t>s les répercussions</w:t>
      </w:r>
      <w:r w:rsidRPr="00BF2D6E">
        <w:rPr>
          <w:rFonts w:cstheme="minorHAnsi"/>
          <w:kern w:val="0"/>
          <w:szCs w:val="16"/>
        </w:rPr>
        <w:t xml:space="preserve"> sur la disponibilité des Produits, sur les coûts supplémentaires et sur la vitesse de résolution.</w:t>
      </w:r>
    </w:p>
    <w:p w14:paraId="35B1D211" w14:textId="75732B1A" w:rsidR="004773D6" w:rsidRPr="00BF2D6E" w:rsidRDefault="00191743" w:rsidP="00BF2D6E">
      <w:pPr>
        <w:pStyle w:val="ListParagraph"/>
        <w:numPr>
          <w:ilvl w:val="1"/>
          <w:numId w:val="6"/>
        </w:numPr>
        <w:ind w:left="864" w:hanging="504"/>
        <w:rPr>
          <w:rFonts w:cstheme="minorHAnsi"/>
          <w:kern w:val="0"/>
          <w:szCs w:val="16"/>
        </w:rPr>
      </w:pPr>
      <w:r w:rsidRPr="00BF2D6E">
        <w:rPr>
          <w:rFonts w:cstheme="minorHAnsi"/>
          <w:kern w:val="0"/>
          <w:szCs w:val="16"/>
        </w:rPr>
        <w:t xml:space="preserve">LES GARANTIES DES PRÉSENTES CONDITIONS DE VENTE ET DU DEVIS SONT LES SEULES GARANTIES DONNÉES PAR PHILIPS ET ELLES REMPLACENT EXPRESSÉMENT TOUTE AUTRE GARANTIE ET CONDITION </w:t>
      </w:r>
      <w:r w:rsidR="001F3B12" w:rsidRPr="00BF2D6E">
        <w:rPr>
          <w:rFonts w:cstheme="minorHAnsi"/>
          <w:kern w:val="0"/>
          <w:szCs w:val="16"/>
        </w:rPr>
        <w:t xml:space="preserve">ÉCRITE, VERBALE, LÉGALE, PRÉVUE PAR LA LOI, EXPLICITE OU IMPLICITE, NOTAMMENT TOUTE GARANTIE </w:t>
      </w:r>
      <w:r w:rsidR="0033341B">
        <w:rPr>
          <w:rFonts w:cstheme="minorHAnsi"/>
          <w:kern w:val="0"/>
          <w:szCs w:val="16"/>
        </w:rPr>
        <w:t xml:space="preserve">D’ABSENCE DE </w:t>
      </w:r>
      <w:r w:rsidR="00F416B9">
        <w:rPr>
          <w:rFonts w:cstheme="minorHAnsi"/>
          <w:kern w:val="0"/>
          <w:szCs w:val="16"/>
        </w:rPr>
        <w:t>VIOLATION</w:t>
      </w:r>
      <w:r w:rsidR="001F3B12" w:rsidRPr="00BF2D6E">
        <w:rPr>
          <w:rFonts w:cstheme="minorHAnsi"/>
          <w:kern w:val="0"/>
          <w:szCs w:val="16"/>
        </w:rPr>
        <w:t xml:space="preserve">, DE JOUISSANCE PAISIBLE, DE </w:t>
      </w:r>
      <w:r w:rsidR="00943737" w:rsidRPr="00BF2D6E">
        <w:rPr>
          <w:rFonts w:cstheme="minorHAnsi"/>
          <w:kern w:val="0"/>
          <w:szCs w:val="16"/>
        </w:rPr>
        <w:t>QUALITÉ MARCHANDE</w:t>
      </w:r>
      <w:r w:rsidR="001F3B12" w:rsidRPr="00BF2D6E">
        <w:rPr>
          <w:rFonts w:cstheme="minorHAnsi"/>
          <w:kern w:val="0"/>
          <w:szCs w:val="16"/>
        </w:rPr>
        <w:t xml:space="preserve"> OU DE CONVENANCE À UN USAGE PARTICULIER</w:t>
      </w:r>
      <w:r w:rsidR="00ED63FA" w:rsidRPr="00BF2D6E">
        <w:rPr>
          <w:rFonts w:cstheme="minorHAnsi"/>
          <w:kern w:val="0"/>
          <w:szCs w:val="16"/>
        </w:rPr>
        <w:t>.</w:t>
      </w:r>
      <w:r w:rsidR="00DB356F" w:rsidRPr="00BF2D6E">
        <w:rPr>
          <w:rFonts w:cstheme="minorHAnsi"/>
          <w:kern w:val="0"/>
          <w:szCs w:val="16"/>
        </w:rPr>
        <w:t xml:space="preserve"> DANS LA MESURE AUTORISÉE PAR LA LOI APPLICABLE, PHILIPS DÉCLINE TOUTE AUTRE DÉCLARATION, GARANTIE OU CONDITION DE QUELQUE SORTE QUE CE SOIT, QU’ELLE SOIT EXPLICITE, LÉGALE OU IMPLICITE, DÉCOULANT, ENTRE AUTRES, D’UNE LOI, D’UNE CONDITION HABITUELLE OU DE L’USAGE COMMERCIAL</w:t>
      </w:r>
      <w:r w:rsidR="000145B8" w:rsidRPr="00BF2D6E">
        <w:rPr>
          <w:rFonts w:cstheme="minorHAnsi"/>
          <w:kern w:val="0"/>
          <w:szCs w:val="16"/>
        </w:rPr>
        <w:t>, NOTAMMENT LES DÉCLARATIONS, GARANTIES ET CONDITIONS DE</w:t>
      </w:r>
      <w:r w:rsidR="004B07E7" w:rsidRPr="00BF2D6E">
        <w:rPr>
          <w:rFonts w:cstheme="minorHAnsi"/>
          <w:kern w:val="0"/>
          <w:szCs w:val="16"/>
        </w:rPr>
        <w:t xml:space="preserve"> </w:t>
      </w:r>
      <w:r w:rsidR="000145B8" w:rsidRPr="00BF2D6E">
        <w:rPr>
          <w:rFonts w:cstheme="minorHAnsi"/>
          <w:kern w:val="0"/>
          <w:szCs w:val="16"/>
        </w:rPr>
        <w:t>QUALITÉ MARCHANDE, DE QUALITÉ OU DE CONVENANCE À UN USAGE PARTICULIER, DE PROPRIÉTÉ, DE JOUISSANCE PAISIBLE, DE NON-INFRACTION À DES DROITS DE TIERS, D’ABSENCE D’ERREUR OU D’ABSENCE D’INTERRUPTION DE SERVICE, D’EXACTITUDE, DE DISPONIBILITÉ</w:t>
      </w:r>
      <w:r w:rsidR="006A088C" w:rsidRPr="00BF2D6E">
        <w:rPr>
          <w:rFonts w:cstheme="minorHAnsi"/>
          <w:kern w:val="0"/>
          <w:szCs w:val="16"/>
        </w:rPr>
        <w:t>,</w:t>
      </w:r>
      <w:r w:rsidR="000145B8" w:rsidRPr="00BF2D6E">
        <w:rPr>
          <w:rFonts w:cstheme="minorHAnsi"/>
          <w:kern w:val="0"/>
          <w:szCs w:val="16"/>
        </w:rPr>
        <w:t xml:space="preserve"> DE FIABILITÉ, DE RÉSULTATS D’UTILISATION, DE SÉCURITÉ, D’ACTUALITÉ ET D’EXHAUSTIVITÉ À L’ÉGARD DES PIÈCES FOURNIES PAR PHILIPS.</w:t>
      </w:r>
    </w:p>
    <w:p w14:paraId="525B0034" w14:textId="40B3B238" w:rsidR="004773D6" w:rsidRPr="00BF2D6E" w:rsidRDefault="00ED63FA" w:rsidP="00BF2D6E">
      <w:pPr>
        <w:pStyle w:val="ListParagraph"/>
        <w:keepNext/>
        <w:numPr>
          <w:ilvl w:val="0"/>
          <w:numId w:val="2"/>
        </w:numPr>
        <w:spacing w:before="60"/>
        <w:ind w:left="360"/>
        <w:rPr>
          <w:rFonts w:cstheme="minorHAnsi"/>
          <w:b/>
          <w:kern w:val="0"/>
          <w:szCs w:val="16"/>
        </w:rPr>
      </w:pPr>
      <w:r w:rsidRPr="00BF2D6E">
        <w:rPr>
          <w:rFonts w:cstheme="minorHAnsi"/>
          <w:b/>
          <w:kern w:val="0"/>
          <w:szCs w:val="16"/>
        </w:rPr>
        <w:lastRenderedPageBreak/>
        <w:t xml:space="preserve">Limitation </w:t>
      </w:r>
      <w:r w:rsidR="000145B8" w:rsidRPr="00BF2D6E">
        <w:rPr>
          <w:rFonts w:cstheme="minorHAnsi"/>
          <w:b/>
          <w:kern w:val="0"/>
          <w:szCs w:val="16"/>
        </w:rPr>
        <w:t>de responsabilité</w:t>
      </w:r>
    </w:p>
    <w:p w14:paraId="5E29E8A0" w14:textId="6362FDA4" w:rsidR="000145B8" w:rsidRPr="00BF2D6E" w:rsidRDefault="000145B8" w:rsidP="00BF2D6E">
      <w:pPr>
        <w:pStyle w:val="ListParagraph"/>
        <w:numPr>
          <w:ilvl w:val="1"/>
          <w:numId w:val="7"/>
        </w:numPr>
        <w:ind w:left="864" w:hanging="504"/>
        <w:rPr>
          <w:rFonts w:cstheme="minorHAnsi"/>
          <w:kern w:val="0"/>
          <w:szCs w:val="16"/>
        </w:rPr>
      </w:pPr>
      <w:r w:rsidRPr="00BF2D6E">
        <w:rPr>
          <w:rFonts w:cstheme="minorHAnsi"/>
          <w:kern w:val="0"/>
          <w:szCs w:val="16"/>
        </w:rPr>
        <w:t xml:space="preserve">LA RESPONSABILITÉ TOTALE DE PHILIPS AU TITRE DES DOMMAGES ET RÉCLAMATIONS DÉCOULANT DE PRODUITS ET DE SERVICES DANS LE CADRE DES PRÉSENTES CONDITIONS ET DU DEVIS OU S’Y RAPPORTANT, </w:t>
      </w:r>
      <w:r w:rsidR="00431EF2" w:rsidRPr="00BF2D6E">
        <w:rPr>
          <w:rFonts w:cstheme="minorHAnsi"/>
          <w:kern w:val="0"/>
          <w:szCs w:val="16"/>
        </w:rPr>
        <w:t xml:space="preserve">QU’ILS SOIENT FONDÉS SUR UN DÉLIT (Y COMPRIS LA NÉGLIGENCE), SUR LA RUPTURE D’UN CONTRAT, SUR UNE INDEMNISATION, </w:t>
      </w:r>
      <w:r w:rsidR="00604A37" w:rsidRPr="00BF2D6E">
        <w:rPr>
          <w:rFonts w:cstheme="minorHAnsi"/>
          <w:kern w:val="0"/>
          <w:szCs w:val="16"/>
        </w:rPr>
        <w:t>SUR LE</w:t>
      </w:r>
      <w:r w:rsidR="00431EF2" w:rsidRPr="00BF2D6E">
        <w:rPr>
          <w:rFonts w:cstheme="minorHAnsi"/>
          <w:kern w:val="0"/>
          <w:szCs w:val="16"/>
        </w:rPr>
        <w:t xml:space="preserve"> DROIT OU </w:t>
      </w:r>
      <w:r w:rsidR="00604A37" w:rsidRPr="00BF2D6E">
        <w:rPr>
          <w:rFonts w:cstheme="minorHAnsi"/>
          <w:kern w:val="0"/>
          <w:szCs w:val="16"/>
        </w:rPr>
        <w:t>SUR L’</w:t>
      </w:r>
      <w:r w:rsidR="00431EF2" w:rsidRPr="00BF2D6E">
        <w:rPr>
          <w:rFonts w:cstheme="minorHAnsi"/>
          <w:kern w:val="0"/>
          <w:szCs w:val="16"/>
        </w:rPr>
        <w:t>EQUITY, EST LIMITÉE AU TOTAL DES MONTANTS PAYÉS PAR LE CLIENT À PHILIPS AUX TERMES DES PRÉSENTES CONDITIONS DE VENTE ET DU DEVIS.</w:t>
      </w:r>
    </w:p>
    <w:p w14:paraId="0FA38755" w14:textId="2EC98389" w:rsidR="004773D6" w:rsidRPr="00BF2D6E" w:rsidRDefault="00431EF2" w:rsidP="00BF2D6E">
      <w:pPr>
        <w:pStyle w:val="ListParagraph"/>
        <w:numPr>
          <w:ilvl w:val="1"/>
          <w:numId w:val="7"/>
        </w:numPr>
        <w:ind w:left="864" w:hanging="504"/>
        <w:rPr>
          <w:rFonts w:cstheme="minorHAnsi"/>
          <w:kern w:val="0"/>
          <w:szCs w:val="16"/>
        </w:rPr>
      </w:pPr>
      <w:r w:rsidRPr="00BF2D6E">
        <w:rPr>
          <w:rFonts w:cstheme="minorHAnsi"/>
          <w:kern w:val="0"/>
          <w:szCs w:val="16"/>
        </w:rPr>
        <w:t xml:space="preserve">PHILIPS N’EST PAS RESPONSABLE DES DOMMAGES INDIRECTS, PUNITIFS, ACCESSOIRES, EXEMPLAIRES, SPÉCIAUX OU CONSÉCUTIFS, Y COMPRIS LES PERTES DE DONNÉES, DE PROFITS, DE REVENUS, D’EXPLOITATION OU D’UTILISATION, QU’ELLES SOIENT PRÉVISIBLES OU NON ET QUE LA RÉCLAMATION SOIT FONDÉE SUR UN DÉLIT, SUR UNE RUPTURE DE CONTRAT, SUR UNE INDEMNISATION, </w:t>
      </w:r>
      <w:r w:rsidR="009554F6" w:rsidRPr="00BF2D6E">
        <w:rPr>
          <w:rFonts w:cstheme="minorHAnsi"/>
          <w:kern w:val="0"/>
          <w:szCs w:val="16"/>
        </w:rPr>
        <w:t>SUR LE</w:t>
      </w:r>
      <w:r w:rsidRPr="00BF2D6E">
        <w:rPr>
          <w:rFonts w:cstheme="minorHAnsi"/>
          <w:kern w:val="0"/>
          <w:szCs w:val="16"/>
        </w:rPr>
        <w:t xml:space="preserve"> DROIT OU </w:t>
      </w:r>
      <w:r w:rsidR="009554F6" w:rsidRPr="00BF2D6E">
        <w:rPr>
          <w:rFonts w:cstheme="minorHAnsi"/>
          <w:kern w:val="0"/>
          <w:szCs w:val="16"/>
        </w:rPr>
        <w:t>SUR L’</w:t>
      </w:r>
      <w:r w:rsidRPr="00BF2D6E">
        <w:rPr>
          <w:rFonts w:cstheme="minorHAnsi"/>
          <w:kern w:val="0"/>
          <w:szCs w:val="16"/>
        </w:rPr>
        <w:t>EQUITY.</w:t>
      </w:r>
    </w:p>
    <w:p w14:paraId="69E416CD" w14:textId="3C4DDE77" w:rsidR="004773D6" w:rsidRPr="00BF2D6E" w:rsidRDefault="00D13BC7" w:rsidP="00BF2D6E">
      <w:pPr>
        <w:pStyle w:val="ListParagraph"/>
        <w:numPr>
          <w:ilvl w:val="1"/>
          <w:numId w:val="7"/>
        </w:numPr>
        <w:ind w:left="864" w:hanging="504"/>
        <w:rPr>
          <w:rFonts w:cstheme="minorHAnsi"/>
          <w:kern w:val="0"/>
          <w:szCs w:val="16"/>
        </w:rPr>
      </w:pPr>
      <w:r w:rsidRPr="00BF2D6E">
        <w:rPr>
          <w:rFonts w:cstheme="minorHAnsi"/>
          <w:kern w:val="0"/>
          <w:szCs w:val="16"/>
        </w:rPr>
        <w:t xml:space="preserve">LES ÉLÉMENTS SUIVANTS NE SONT PAS SOUMIS AUX LIMITATIONS DE RESPONSABILITÉ </w:t>
      </w:r>
      <w:r w:rsidR="00F60AE1" w:rsidRPr="00BF2D6E">
        <w:rPr>
          <w:rFonts w:cstheme="minorHAnsi"/>
          <w:kern w:val="0"/>
          <w:szCs w:val="16"/>
        </w:rPr>
        <w:t>PRÉVUES PAR</w:t>
      </w:r>
      <w:r w:rsidRPr="00BF2D6E">
        <w:rPr>
          <w:rFonts w:cstheme="minorHAnsi"/>
          <w:kern w:val="0"/>
          <w:szCs w:val="16"/>
        </w:rPr>
        <w:t xml:space="preserve"> L’ARTICLE 5.1 ET CONSTITUE</w:t>
      </w:r>
      <w:r w:rsidR="00A63976" w:rsidRPr="00BF2D6E">
        <w:rPr>
          <w:rFonts w:cstheme="minorHAnsi"/>
          <w:kern w:val="0"/>
          <w:szCs w:val="16"/>
        </w:rPr>
        <w:t>NT</w:t>
      </w:r>
      <w:r w:rsidRPr="00BF2D6E">
        <w:rPr>
          <w:rFonts w:cstheme="minorHAnsi"/>
          <w:kern w:val="0"/>
          <w:szCs w:val="16"/>
        </w:rPr>
        <w:t xml:space="preserve"> DES DOMMAGES DIRECTS : a) LES RÉCLAMATIONS DE TIERS À L’ÉGARD DE PRÉJUDICES CORPORELS OU DE DÉCÈS CAUSÉS PAR LA NÉGLIGENCE DE PHILIPS OU PAR UN </w:t>
      </w:r>
      <w:r w:rsidR="00275C5D" w:rsidRPr="00BF2D6E">
        <w:rPr>
          <w:rFonts w:cstheme="minorHAnsi"/>
          <w:kern w:val="0"/>
          <w:szCs w:val="16"/>
        </w:rPr>
        <w:t>VICE</w:t>
      </w:r>
      <w:r w:rsidRPr="00BF2D6E">
        <w:rPr>
          <w:rFonts w:cstheme="minorHAnsi"/>
          <w:kern w:val="0"/>
          <w:szCs w:val="16"/>
        </w:rPr>
        <w:t xml:space="preserve"> PROUVÉ D</w:t>
      </w:r>
      <w:r w:rsidR="00275C5D" w:rsidRPr="00BF2D6E">
        <w:rPr>
          <w:rFonts w:cstheme="minorHAnsi"/>
          <w:kern w:val="0"/>
          <w:szCs w:val="16"/>
        </w:rPr>
        <w:t>ES</w:t>
      </w:r>
      <w:r w:rsidRPr="00BF2D6E">
        <w:rPr>
          <w:rFonts w:cstheme="minorHAnsi"/>
          <w:kern w:val="0"/>
          <w:szCs w:val="16"/>
        </w:rPr>
        <w:t xml:space="preserve"> PRODUIT</w:t>
      </w:r>
      <w:r w:rsidR="00275C5D" w:rsidRPr="00BF2D6E">
        <w:rPr>
          <w:rFonts w:cstheme="minorHAnsi"/>
          <w:kern w:val="0"/>
          <w:szCs w:val="16"/>
        </w:rPr>
        <w:t>S</w:t>
      </w:r>
      <w:r w:rsidRPr="00BF2D6E">
        <w:rPr>
          <w:rFonts w:cstheme="minorHAnsi"/>
          <w:kern w:val="0"/>
          <w:szCs w:val="16"/>
        </w:rPr>
        <w:t>, b) LES RÉCLAMATIONS À L’ÉGARD DE DOMMAGES CAUSÉS À DES BIENS MATÉRIELS REPRÉSEN</w:t>
      </w:r>
      <w:r w:rsidR="00275C5D" w:rsidRPr="00BF2D6E">
        <w:rPr>
          <w:rFonts w:cstheme="minorHAnsi"/>
          <w:kern w:val="0"/>
          <w:szCs w:val="16"/>
        </w:rPr>
        <w:t>T</w:t>
      </w:r>
      <w:r w:rsidRPr="00BF2D6E">
        <w:rPr>
          <w:rFonts w:cstheme="minorHAnsi"/>
          <w:kern w:val="0"/>
          <w:szCs w:val="16"/>
        </w:rPr>
        <w:t xml:space="preserve">ANT </w:t>
      </w:r>
      <w:r w:rsidR="00275C5D" w:rsidRPr="00BF2D6E">
        <w:rPr>
          <w:rFonts w:cstheme="minorHAnsi"/>
          <w:kern w:val="0"/>
          <w:szCs w:val="16"/>
        </w:rPr>
        <w:t xml:space="preserve">DES DOMMAGES MATÉRIELS DIRECTEMENT CAUSÉS PAR LA NÉGLIGENCE DE PHILIPS OU PAR UN VICE PROUVÉ DES PRODUITS, c) LES DÉFRAIEMENTS ENGAGÉS POUR FOURNIR LES AVIS AUX PATIENTS EXIGÉS PAR LA LOI DIRECTEMENT CAUSÉS PAR UNE COMMUNICATION NON AUTORISÉE </w:t>
      </w:r>
      <w:r w:rsidR="005F519C" w:rsidRPr="00BF2D6E">
        <w:rPr>
          <w:rFonts w:cstheme="minorHAnsi"/>
          <w:kern w:val="0"/>
          <w:szCs w:val="16"/>
        </w:rPr>
        <w:t xml:space="preserve">DE LA PART DE PHILIPS </w:t>
      </w:r>
      <w:r w:rsidR="00275C5D" w:rsidRPr="00BF2D6E">
        <w:rPr>
          <w:rFonts w:cstheme="minorHAnsi"/>
          <w:kern w:val="0"/>
          <w:szCs w:val="16"/>
        </w:rPr>
        <w:t>DE RENSEIGNEMENTS PERSONNELS, DE RENSEIGNEMENTS MÉDICAUX PERSONNELS OU DE RENSEIGNEMENTS MÉDICAUX (AU SENS DES LOIS APPLICABLES EN MATIÈRE DE PROTECTION DE LA VIE PRIVÉE), d) LES AMENDES OU PÉNALITÉS IMPOSÉES AU CLIENT PAR DES AGENCES GOUVERNEMENTALES À LA SUITE D’UNE COMMUNICATION NON</w:t>
      </w:r>
      <w:r w:rsidR="00736D0F" w:rsidRPr="00BF2D6E">
        <w:rPr>
          <w:rFonts w:cstheme="minorHAnsi"/>
          <w:kern w:val="0"/>
          <w:szCs w:val="16"/>
        </w:rPr>
        <w:t xml:space="preserve"> AUTORISÉE </w:t>
      </w:r>
      <w:r w:rsidR="005F519C" w:rsidRPr="00BF2D6E">
        <w:rPr>
          <w:rFonts w:cstheme="minorHAnsi"/>
          <w:kern w:val="0"/>
          <w:szCs w:val="16"/>
        </w:rPr>
        <w:t xml:space="preserve">DE LA PART DE PHILIPS </w:t>
      </w:r>
      <w:r w:rsidR="00736D0F" w:rsidRPr="00BF2D6E">
        <w:rPr>
          <w:rFonts w:cstheme="minorHAnsi"/>
          <w:kern w:val="0"/>
          <w:szCs w:val="16"/>
        </w:rPr>
        <w:t>DE RENSEIGNEMENTS PERSONNELS, DE RENSEIGNEMENTS MÉDICAUX PERSONNELS OU DE RENSEIGNEMENTS MÉDICAUX (AU SENS DES LOIS APPLICABLES EN MATIÈRE DE PROTECTION DE LA VIE PRIVÉE)</w:t>
      </w:r>
      <w:r w:rsidR="00E3201F" w:rsidRPr="00BF2D6E">
        <w:rPr>
          <w:rFonts w:cstheme="minorHAnsi"/>
          <w:kern w:val="0"/>
          <w:szCs w:val="16"/>
        </w:rPr>
        <w:t>, ET e) LA VIOLATION PAR PHILIPS DE SES OBLIGATIONS D’INDEMNISATION.</w:t>
      </w:r>
    </w:p>
    <w:p w14:paraId="0D8CEC40" w14:textId="066968DE" w:rsidR="004773D6" w:rsidRPr="00BF2D6E" w:rsidRDefault="00FB352D" w:rsidP="00BF2D6E">
      <w:pPr>
        <w:pStyle w:val="ListParagraph"/>
        <w:keepNext/>
        <w:numPr>
          <w:ilvl w:val="0"/>
          <w:numId w:val="2"/>
        </w:numPr>
        <w:spacing w:before="60"/>
        <w:ind w:left="360"/>
        <w:rPr>
          <w:rFonts w:cstheme="minorHAnsi"/>
          <w:b/>
          <w:bCs/>
          <w:kern w:val="0"/>
          <w:szCs w:val="16"/>
        </w:rPr>
      </w:pPr>
      <w:r w:rsidRPr="00BF2D6E">
        <w:rPr>
          <w:rFonts w:cstheme="minorHAnsi"/>
          <w:b/>
          <w:bCs/>
          <w:kern w:val="0"/>
          <w:szCs w:val="16"/>
        </w:rPr>
        <w:t>Indemnisation de la propriété intellectuelle</w:t>
      </w:r>
    </w:p>
    <w:p w14:paraId="76C23019" w14:textId="2E83516B" w:rsidR="004773D6" w:rsidRPr="00BF2D6E" w:rsidRDefault="00202628" w:rsidP="00BF2D6E">
      <w:pPr>
        <w:pStyle w:val="ListParagraph"/>
        <w:numPr>
          <w:ilvl w:val="1"/>
          <w:numId w:val="8"/>
        </w:numPr>
        <w:ind w:left="864" w:hanging="504"/>
        <w:rPr>
          <w:rFonts w:cstheme="minorHAnsi"/>
          <w:kern w:val="0"/>
          <w:szCs w:val="16"/>
        </w:rPr>
      </w:pPr>
      <w:r w:rsidRPr="00BF2D6E">
        <w:rPr>
          <w:rFonts w:cstheme="minorHAnsi"/>
          <w:kern w:val="0"/>
          <w:szCs w:val="16"/>
        </w:rPr>
        <w:t xml:space="preserve">Philips indemnisera, défendra et </w:t>
      </w:r>
      <w:r w:rsidR="00FB5E0F" w:rsidRPr="00BF2D6E">
        <w:rPr>
          <w:rFonts w:cstheme="minorHAnsi"/>
          <w:kern w:val="0"/>
          <w:szCs w:val="16"/>
        </w:rPr>
        <w:t xml:space="preserve">dégagera de toute responsabilité le client à l’égard de toute réclamation selon laquelle un Produit de Philips </w:t>
      </w:r>
      <w:r w:rsidR="00EE3151">
        <w:rPr>
          <w:rFonts w:cstheme="minorHAnsi"/>
          <w:kern w:val="0"/>
          <w:szCs w:val="16"/>
        </w:rPr>
        <w:t>viole</w:t>
      </w:r>
      <w:r w:rsidR="00796A31" w:rsidRPr="00BF2D6E">
        <w:rPr>
          <w:rFonts w:cstheme="minorHAnsi"/>
          <w:kern w:val="0"/>
          <w:szCs w:val="16"/>
        </w:rPr>
        <w:t xml:space="preserve"> </w:t>
      </w:r>
      <w:r w:rsidR="00FB5E0F" w:rsidRPr="00BF2D6E">
        <w:rPr>
          <w:rFonts w:cstheme="minorHAnsi"/>
          <w:kern w:val="0"/>
          <w:szCs w:val="16"/>
        </w:rPr>
        <w:t xml:space="preserve">la propriété intellectuelle d’un tiers, à condition que le client fournisse sans délai à Philips un avis écrit, des renseignements complets et son aide, et qu’il lui accorde le contrôle exclusif de la défense ou </w:t>
      </w:r>
      <w:r w:rsidR="005B0170">
        <w:rPr>
          <w:rFonts w:cstheme="minorHAnsi"/>
          <w:kern w:val="0"/>
          <w:szCs w:val="16"/>
        </w:rPr>
        <w:t>du règlement</w:t>
      </w:r>
      <w:r w:rsidR="00FB5E0F" w:rsidRPr="00BF2D6E">
        <w:rPr>
          <w:rFonts w:cstheme="minorHAnsi"/>
          <w:kern w:val="0"/>
          <w:szCs w:val="16"/>
        </w:rPr>
        <w:t xml:space="preserve">. S’il est conclu ou estimé qu’un Produit </w:t>
      </w:r>
      <w:r w:rsidR="005B0170">
        <w:rPr>
          <w:rFonts w:cstheme="minorHAnsi"/>
          <w:kern w:val="0"/>
          <w:szCs w:val="16"/>
        </w:rPr>
        <w:t>viole</w:t>
      </w:r>
      <w:r w:rsidR="00FB5E0F" w:rsidRPr="00BF2D6E">
        <w:rPr>
          <w:rFonts w:cstheme="minorHAnsi"/>
          <w:kern w:val="0"/>
          <w:szCs w:val="16"/>
        </w:rPr>
        <w:t xml:space="preserve"> une propriété intellectuelle valide, ou s’il est interdit au client d’utiliser le Produit, Philips peut obtenir le droit pour le client d’utiliser le Produit, remplacer ou modifier le Produit ou fournir un remboursement au prorata </w:t>
      </w:r>
      <w:r w:rsidR="009749B2" w:rsidRPr="00BF2D6E">
        <w:rPr>
          <w:rFonts w:cstheme="minorHAnsi"/>
          <w:kern w:val="0"/>
          <w:szCs w:val="16"/>
        </w:rPr>
        <w:t>sur retour du Produit</w:t>
      </w:r>
      <w:r w:rsidR="00FB5E0F" w:rsidRPr="00BF2D6E">
        <w:rPr>
          <w:rFonts w:cstheme="minorHAnsi"/>
          <w:kern w:val="0"/>
          <w:szCs w:val="16"/>
        </w:rPr>
        <w:t>. Philips n’a aucune obligation à l’égard des réclamations découlant</w:t>
      </w:r>
      <w:r w:rsidR="00437BD6" w:rsidRPr="00BF2D6E">
        <w:rPr>
          <w:rFonts w:cstheme="minorHAnsi"/>
          <w:kern w:val="0"/>
          <w:szCs w:val="16"/>
        </w:rPr>
        <w:t xml:space="preserve"> </w:t>
      </w:r>
      <w:r w:rsidR="00422928" w:rsidRPr="00BF2D6E">
        <w:rPr>
          <w:rFonts w:cstheme="minorHAnsi"/>
          <w:kern w:val="0"/>
          <w:szCs w:val="16"/>
        </w:rPr>
        <w:t>du respect</w:t>
      </w:r>
      <w:r w:rsidR="00FB5E0F" w:rsidRPr="00BF2D6E">
        <w:rPr>
          <w:rFonts w:cstheme="minorHAnsi"/>
          <w:kern w:val="0"/>
          <w:szCs w:val="16"/>
        </w:rPr>
        <w:t xml:space="preserve"> </w:t>
      </w:r>
      <w:r w:rsidR="00422928" w:rsidRPr="00BF2D6E">
        <w:rPr>
          <w:rFonts w:cstheme="minorHAnsi"/>
          <w:kern w:val="0"/>
          <w:szCs w:val="16"/>
        </w:rPr>
        <w:t>d</w:t>
      </w:r>
      <w:r w:rsidR="00437BD6" w:rsidRPr="00BF2D6E">
        <w:rPr>
          <w:rFonts w:cstheme="minorHAnsi"/>
          <w:kern w:val="0"/>
          <w:szCs w:val="16"/>
        </w:rPr>
        <w:t xml:space="preserve">es conceptions, </w:t>
      </w:r>
      <w:r w:rsidR="00422928" w:rsidRPr="00BF2D6E">
        <w:rPr>
          <w:rFonts w:cstheme="minorHAnsi"/>
          <w:kern w:val="0"/>
          <w:szCs w:val="16"/>
        </w:rPr>
        <w:t>d</w:t>
      </w:r>
      <w:r w:rsidR="00437BD6" w:rsidRPr="00BF2D6E">
        <w:rPr>
          <w:rFonts w:cstheme="minorHAnsi"/>
          <w:kern w:val="0"/>
          <w:szCs w:val="16"/>
        </w:rPr>
        <w:t xml:space="preserve">es spécifications ou </w:t>
      </w:r>
      <w:r w:rsidR="00422928" w:rsidRPr="00BF2D6E">
        <w:rPr>
          <w:rFonts w:cstheme="minorHAnsi"/>
          <w:kern w:val="0"/>
          <w:szCs w:val="16"/>
        </w:rPr>
        <w:t>d</w:t>
      </w:r>
      <w:r w:rsidR="00437BD6" w:rsidRPr="00BF2D6E">
        <w:rPr>
          <w:rFonts w:cstheme="minorHAnsi"/>
          <w:kern w:val="0"/>
          <w:szCs w:val="16"/>
        </w:rPr>
        <w:t xml:space="preserve">es instructions du client, </w:t>
      </w:r>
      <w:r w:rsidR="00F02585" w:rsidRPr="00BF2D6E">
        <w:rPr>
          <w:rFonts w:cstheme="minorHAnsi"/>
          <w:kern w:val="0"/>
          <w:szCs w:val="16"/>
        </w:rPr>
        <w:t xml:space="preserve">de l’utilisation de renseignements techniques fournis par le client, de modifications apportées par le client, par ses entrepreneurs ou par ses mandataires, d’une utilisation non conforme aux spécifications ou aux instructions, </w:t>
      </w:r>
      <w:r w:rsidR="00796A31" w:rsidRPr="00BF2D6E">
        <w:rPr>
          <w:rFonts w:cstheme="minorHAnsi"/>
          <w:kern w:val="0"/>
          <w:szCs w:val="16"/>
        </w:rPr>
        <w:t xml:space="preserve">de l’utilisation en combinaison avec d’autres produits, systèmes ou méthodes, que ceux-ci soient vendus ou mis en place par Philips ou non, sauf conformément aux présentes Conditions de vente, de l’utilisation de versions antérieures, ou de l’utilisation après que Philips a conseillé au client d’arrêter l’utilisation. Les présentes modalités énoncent l’ensemble des obligations et des responsabilités de Philips à l’égard des réclamations pour </w:t>
      </w:r>
      <w:r w:rsidR="005B0170" w:rsidRPr="005B0170">
        <w:rPr>
          <w:rFonts w:cstheme="minorHAnsi"/>
          <w:kern w:val="0"/>
          <w:szCs w:val="16"/>
        </w:rPr>
        <w:t>violation</w:t>
      </w:r>
      <w:r w:rsidR="005B0170">
        <w:rPr>
          <w:rFonts w:cstheme="minorHAnsi"/>
          <w:kern w:val="0"/>
          <w:szCs w:val="16"/>
        </w:rPr>
        <w:t xml:space="preserve"> de propriété intellectuelle</w:t>
      </w:r>
      <w:r w:rsidR="003C1953" w:rsidRPr="00BF2D6E">
        <w:rPr>
          <w:rFonts w:cstheme="minorHAnsi"/>
          <w:kern w:val="0"/>
          <w:szCs w:val="16"/>
        </w:rPr>
        <w:t xml:space="preserve"> et l’unique recours du client à cet égard</w:t>
      </w:r>
      <w:r w:rsidR="00796A31" w:rsidRPr="00BF2D6E">
        <w:rPr>
          <w:rFonts w:cstheme="minorHAnsi"/>
          <w:kern w:val="0"/>
          <w:szCs w:val="16"/>
        </w:rPr>
        <w:t>.</w:t>
      </w:r>
    </w:p>
    <w:p w14:paraId="6CC37EDE" w14:textId="0CA9BE83" w:rsidR="004773D6" w:rsidRPr="00BF2D6E" w:rsidRDefault="002C3D31" w:rsidP="00BF2D6E">
      <w:pPr>
        <w:pStyle w:val="ListParagraph"/>
        <w:keepNext/>
        <w:numPr>
          <w:ilvl w:val="0"/>
          <w:numId w:val="2"/>
        </w:numPr>
        <w:spacing w:before="60"/>
        <w:ind w:left="360"/>
        <w:rPr>
          <w:rFonts w:cstheme="minorHAnsi"/>
          <w:b/>
          <w:bCs/>
          <w:kern w:val="0"/>
          <w:szCs w:val="16"/>
        </w:rPr>
      </w:pPr>
      <w:r w:rsidRPr="00BF2D6E">
        <w:rPr>
          <w:rFonts w:cstheme="minorHAnsi"/>
          <w:b/>
          <w:bCs/>
          <w:kern w:val="0"/>
          <w:szCs w:val="16"/>
        </w:rPr>
        <w:t>Propriété, utilisation et exclusivité des documents sur les Produits et des autres matériaux d’entretien exclusifs</w:t>
      </w:r>
    </w:p>
    <w:p w14:paraId="464634DE" w14:textId="4F28539F" w:rsidR="002C3D31" w:rsidRPr="00BF2D6E" w:rsidRDefault="002C3D31" w:rsidP="00BF2D6E">
      <w:pPr>
        <w:pStyle w:val="ListParagraph"/>
        <w:numPr>
          <w:ilvl w:val="1"/>
          <w:numId w:val="9"/>
        </w:numPr>
        <w:ind w:left="864" w:hanging="504"/>
        <w:rPr>
          <w:rFonts w:cstheme="minorHAnsi"/>
          <w:kern w:val="0"/>
          <w:szCs w:val="16"/>
        </w:rPr>
      </w:pPr>
      <w:r w:rsidRPr="00BF2D6E">
        <w:rPr>
          <w:rFonts w:cstheme="minorHAnsi"/>
          <w:kern w:val="0"/>
          <w:szCs w:val="16"/>
        </w:rPr>
        <w:t xml:space="preserve">Les documents, manuels et renseignements techniques de Philips relatifs à la maintenance ou à l’entretien des produits sont exclusifs. Ils ne </w:t>
      </w:r>
      <w:r w:rsidR="00D01201" w:rsidRPr="00BF2D6E">
        <w:rPr>
          <w:rFonts w:cstheme="minorHAnsi"/>
          <w:kern w:val="0"/>
          <w:szCs w:val="16"/>
        </w:rPr>
        <w:t>peuvent</w:t>
      </w:r>
      <w:r w:rsidRPr="00BF2D6E">
        <w:rPr>
          <w:rFonts w:cstheme="minorHAnsi"/>
          <w:kern w:val="0"/>
          <w:szCs w:val="16"/>
        </w:rPr>
        <w:t xml:space="preserve"> pas être copiés, reproduits, transmis, communiqués ou utilisés sans le consentement écrit de Philips. </w:t>
      </w:r>
      <w:r w:rsidR="00D01201" w:rsidRPr="00BF2D6E">
        <w:rPr>
          <w:rFonts w:cstheme="minorHAnsi"/>
          <w:kern w:val="0"/>
          <w:szCs w:val="16"/>
        </w:rPr>
        <w:t>Les logiciels de maintenance ou d’entretien techniques de Philips sont également exclusifs et sont destinés uniquement à l’utilisation par Philips, sauf convention contraire écrite conclue entre Philips et le client.</w:t>
      </w:r>
    </w:p>
    <w:p w14:paraId="2AE4928A" w14:textId="4ED38D5C" w:rsidR="004773D6" w:rsidRPr="00BF2D6E" w:rsidRDefault="001C3CB5" w:rsidP="00BF2D6E">
      <w:pPr>
        <w:pStyle w:val="ListParagraph"/>
        <w:keepNext/>
        <w:numPr>
          <w:ilvl w:val="0"/>
          <w:numId w:val="2"/>
        </w:numPr>
        <w:spacing w:before="60"/>
        <w:ind w:left="360"/>
        <w:rPr>
          <w:rFonts w:cstheme="minorHAnsi"/>
          <w:b/>
          <w:kern w:val="0"/>
          <w:szCs w:val="16"/>
        </w:rPr>
      </w:pPr>
      <w:r w:rsidRPr="00BF2D6E">
        <w:rPr>
          <w:rFonts w:cstheme="minorHAnsi"/>
          <w:b/>
          <w:kern w:val="0"/>
          <w:szCs w:val="16"/>
        </w:rPr>
        <w:t>Contrôle des exportations et revente de Produits</w:t>
      </w:r>
    </w:p>
    <w:p w14:paraId="2CCCF7A9" w14:textId="4A74684B" w:rsidR="001C3CB5" w:rsidRPr="00BF2D6E" w:rsidRDefault="001C3CB5" w:rsidP="00BF2D6E">
      <w:pPr>
        <w:pStyle w:val="ListParagraph"/>
        <w:numPr>
          <w:ilvl w:val="1"/>
          <w:numId w:val="10"/>
        </w:numPr>
        <w:ind w:left="864" w:hanging="504"/>
        <w:rPr>
          <w:rFonts w:cstheme="minorHAnsi"/>
          <w:kern w:val="0"/>
          <w:szCs w:val="16"/>
        </w:rPr>
      </w:pPr>
      <w:r w:rsidRPr="00BF2D6E">
        <w:rPr>
          <w:rFonts w:cstheme="minorHAnsi"/>
          <w:kern w:val="0"/>
          <w:szCs w:val="16"/>
        </w:rPr>
        <w:t>Le client ne doit pas exporter, réexporter ou transférer les Produits sans avoir obtenu les autorisations d’exportation adéquates. Les clients canadiens ne peuvent pas transférer les Produits hors du Canada.</w:t>
      </w:r>
    </w:p>
    <w:p w14:paraId="6DA22C34" w14:textId="23E33D53" w:rsidR="004773D6" w:rsidRPr="00BF2D6E" w:rsidRDefault="00420F15" w:rsidP="00BF2D6E">
      <w:pPr>
        <w:pStyle w:val="ListParagraph"/>
        <w:keepNext/>
        <w:numPr>
          <w:ilvl w:val="0"/>
          <w:numId w:val="2"/>
        </w:numPr>
        <w:spacing w:before="60"/>
        <w:ind w:left="360"/>
        <w:rPr>
          <w:rFonts w:cstheme="minorHAnsi"/>
          <w:b/>
          <w:bCs/>
          <w:kern w:val="0"/>
          <w:szCs w:val="16"/>
        </w:rPr>
      </w:pPr>
      <w:r w:rsidRPr="00BF2D6E">
        <w:rPr>
          <w:rFonts w:cstheme="minorHAnsi"/>
          <w:b/>
          <w:bCs/>
          <w:kern w:val="0"/>
          <w:szCs w:val="16"/>
        </w:rPr>
        <w:t>Conditions du logiciel sous licence</w:t>
      </w:r>
    </w:p>
    <w:p w14:paraId="13EBD6AA" w14:textId="6636B914" w:rsidR="00D451B7" w:rsidRPr="00BF2D6E" w:rsidRDefault="00D451B7" w:rsidP="00BF2D6E">
      <w:pPr>
        <w:pStyle w:val="ListParagraph"/>
        <w:numPr>
          <w:ilvl w:val="1"/>
          <w:numId w:val="11"/>
        </w:numPr>
        <w:ind w:left="864" w:hanging="504"/>
        <w:rPr>
          <w:rFonts w:cstheme="minorHAnsi"/>
          <w:kern w:val="0"/>
          <w:szCs w:val="16"/>
        </w:rPr>
      </w:pPr>
      <w:r w:rsidRPr="00BF2D6E">
        <w:rPr>
          <w:rFonts w:cstheme="minorHAnsi"/>
          <w:kern w:val="0"/>
          <w:szCs w:val="16"/>
        </w:rPr>
        <w:t>Sous réserve du respect par le client des présentes Conditions de vente, Philips octroie au client une licence non exclusive, non transférable, révocable, sans le droit d’accorder des sous-licences, pour l’utilisation du logiciel indiqué sur le Devis, qu’il soit intégré dans les Produits ou concédé sous licence comme logiciel autonome (collectivement le « Logiciel sous licence »), conformément au Devis et aux instructions d’utilisation qui accompagnent les Produits.</w:t>
      </w:r>
    </w:p>
    <w:p w14:paraId="7D01B499" w14:textId="56E3F50A" w:rsidR="004773D6" w:rsidRPr="00BF2D6E" w:rsidRDefault="00D451B7" w:rsidP="00BF2D6E">
      <w:pPr>
        <w:pStyle w:val="ListParagraph"/>
        <w:numPr>
          <w:ilvl w:val="1"/>
          <w:numId w:val="11"/>
        </w:numPr>
        <w:ind w:left="864" w:hanging="504"/>
        <w:rPr>
          <w:rFonts w:cstheme="minorHAnsi"/>
          <w:kern w:val="0"/>
          <w:szCs w:val="16"/>
        </w:rPr>
      </w:pPr>
      <w:r w:rsidRPr="00BF2D6E">
        <w:rPr>
          <w:rFonts w:cstheme="minorHAnsi"/>
          <w:kern w:val="0"/>
          <w:szCs w:val="16"/>
        </w:rPr>
        <w:t xml:space="preserve">Le Logiciel sous licence est </w:t>
      </w:r>
      <w:r w:rsidR="00A435C1" w:rsidRPr="00BF2D6E">
        <w:rPr>
          <w:rFonts w:cstheme="minorHAnsi"/>
          <w:kern w:val="0"/>
          <w:szCs w:val="16"/>
        </w:rPr>
        <w:t>concédé</w:t>
      </w:r>
      <w:r w:rsidRPr="00BF2D6E">
        <w:rPr>
          <w:rFonts w:cstheme="minorHAnsi"/>
          <w:kern w:val="0"/>
          <w:szCs w:val="16"/>
        </w:rPr>
        <w:t xml:space="preserve"> sous licence et non vendu, et tous les droits de propriété intellectuelle </w:t>
      </w:r>
      <w:r w:rsidR="005B0170">
        <w:rPr>
          <w:rFonts w:cstheme="minorHAnsi"/>
          <w:kern w:val="0"/>
          <w:szCs w:val="16"/>
        </w:rPr>
        <w:t>demeurent</w:t>
      </w:r>
      <w:r w:rsidRPr="00BF2D6E">
        <w:rPr>
          <w:rFonts w:cstheme="minorHAnsi"/>
          <w:kern w:val="0"/>
          <w:szCs w:val="16"/>
        </w:rPr>
        <w:t xml:space="preserve"> la propriété de Philips. Le client peut faire une copie du Logiciel sous licence à des fins de sauvegarde. Le client préservera la nature confidentielle du Logiciel sous licence et conservera l’avis de droit d’auteur ou les légendes exclusi</w:t>
      </w:r>
      <w:r w:rsidR="00A01C56" w:rsidRPr="00BF2D6E">
        <w:rPr>
          <w:rFonts w:cstheme="minorHAnsi"/>
          <w:kern w:val="0"/>
          <w:szCs w:val="16"/>
        </w:rPr>
        <w:t>ve</w:t>
      </w:r>
      <w:r w:rsidRPr="00BF2D6E">
        <w:rPr>
          <w:rFonts w:cstheme="minorHAnsi"/>
          <w:kern w:val="0"/>
          <w:szCs w:val="16"/>
        </w:rPr>
        <w:t>s sur les copies.</w:t>
      </w:r>
    </w:p>
    <w:p w14:paraId="7C1C66C9" w14:textId="2C05A733" w:rsidR="004773D6" w:rsidRPr="00BF2D6E" w:rsidRDefault="00D451B7" w:rsidP="00BF2D6E">
      <w:pPr>
        <w:pStyle w:val="ListParagraph"/>
        <w:numPr>
          <w:ilvl w:val="1"/>
          <w:numId w:val="11"/>
        </w:numPr>
        <w:ind w:left="864" w:hanging="504"/>
        <w:rPr>
          <w:rFonts w:cstheme="minorHAnsi"/>
          <w:kern w:val="0"/>
          <w:szCs w:val="16"/>
        </w:rPr>
      </w:pPr>
      <w:r w:rsidRPr="00BF2D6E">
        <w:rPr>
          <w:rFonts w:cstheme="minorHAnsi"/>
          <w:kern w:val="0"/>
          <w:szCs w:val="16"/>
        </w:rPr>
        <w:t>Le client ne doit pas</w:t>
      </w:r>
      <w:r w:rsidR="002A6EA6" w:rsidRPr="00BF2D6E">
        <w:rPr>
          <w:rFonts w:cstheme="minorHAnsi"/>
          <w:kern w:val="0"/>
          <w:szCs w:val="16"/>
        </w:rPr>
        <w:t xml:space="preserve"> faire ce qui suit ou permettre à un tiers de faire ce qui suit :</w:t>
      </w:r>
      <w:r w:rsidRPr="00BF2D6E">
        <w:rPr>
          <w:rFonts w:cstheme="minorHAnsi"/>
          <w:kern w:val="0"/>
          <w:szCs w:val="16"/>
        </w:rPr>
        <w:t xml:space="preserve"> a) vendre, céder</w:t>
      </w:r>
      <w:r w:rsidR="0094775F" w:rsidRPr="00BF2D6E">
        <w:rPr>
          <w:rFonts w:cstheme="minorHAnsi"/>
          <w:kern w:val="0"/>
          <w:szCs w:val="16"/>
        </w:rPr>
        <w:t xml:space="preserve"> ou</w:t>
      </w:r>
      <w:r w:rsidRPr="00BF2D6E">
        <w:rPr>
          <w:rFonts w:cstheme="minorHAnsi"/>
          <w:kern w:val="0"/>
          <w:szCs w:val="16"/>
        </w:rPr>
        <w:t xml:space="preserve"> transférer </w:t>
      </w:r>
      <w:r w:rsidR="0094775F" w:rsidRPr="00BF2D6E">
        <w:rPr>
          <w:rFonts w:cstheme="minorHAnsi"/>
          <w:kern w:val="0"/>
          <w:szCs w:val="16"/>
        </w:rPr>
        <w:t xml:space="preserve">le Logiciel sous licence </w:t>
      </w:r>
      <w:r w:rsidRPr="00BF2D6E">
        <w:rPr>
          <w:rFonts w:cstheme="minorHAnsi"/>
          <w:kern w:val="0"/>
          <w:szCs w:val="16"/>
        </w:rPr>
        <w:t xml:space="preserve">ou </w:t>
      </w:r>
      <w:r w:rsidR="0094775F" w:rsidRPr="00BF2D6E">
        <w:rPr>
          <w:rFonts w:cstheme="minorHAnsi"/>
          <w:kern w:val="0"/>
          <w:szCs w:val="16"/>
        </w:rPr>
        <w:t>accorder une sous-licence de celui-ci</w:t>
      </w:r>
      <w:r w:rsidRPr="00BF2D6E">
        <w:rPr>
          <w:rFonts w:cstheme="minorHAnsi"/>
          <w:kern w:val="0"/>
          <w:szCs w:val="16"/>
        </w:rPr>
        <w:t>; ou b) </w:t>
      </w:r>
      <w:r w:rsidR="0094775F" w:rsidRPr="00BF2D6E">
        <w:rPr>
          <w:rFonts w:cstheme="minorHAnsi"/>
          <w:kern w:val="0"/>
          <w:szCs w:val="16"/>
        </w:rPr>
        <w:t xml:space="preserve">décompiler, désassembler, modifier, reproduire ou </w:t>
      </w:r>
      <w:proofErr w:type="spellStart"/>
      <w:r w:rsidR="0094775F" w:rsidRPr="00BF2D6E">
        <w:rPr>
          <w:rFonts w:cstheme="minorHAnsi"/>
          <w:kern w:val="0"/>
          <w:szCs w:val="16"/>
        </w:rPr>
        <w:t>rétroconcevoir</w:t>
      </w:r>
      <w:proofErr w:type="spellEnd"/>
      <w:r w:rsidR="0094775F" w:rsidRPr="00BF2D6E">
        <w:rPr>
          <w:rFonts w:cstheme="minorHAnsi"/>
          <w:kern w:val="0"/>
          <w:szCs w:val="16"/>
        </w:rPr>
        <w:t xml:space="preserve"> d’une autre façon le Logiciel sous licence. Le Logiciel sous licence ne peut être utilisé qu’en relation avec les Produits ou avec des systèmes certifiés par Philips. Toute modification des Produits ou du système sera réputée non autorisée et peut être réputée constituer du reconditionnement des Produits ou des systèmes. L’installation des mises à jour ou des correctifs émis par Philips ne constitue pas une modification.</w:t>
      </w:r>
    </w:p>
    <w:p w14:paraId="01FC341A" w14:textId="111A40B9" w:rsidR="004773D6" w:rsidRPr="00BF2D6E" w:rsidRDefault="0094775F" w:rsidP="00BF2D6E">
      <w:pPr>
        <w:pStyle w:val="ListParagraph"/>
        <w:numPr>
          <w:ilvl w:val="1"/>
          <w:numId w:val="11"/>
        </w:numPr>
        <w:ind w:left="864" w:hanging="504"/>
        <w:rPr>
          <w:rFonts w:cstheme="minorHAnsi"/>
          <w:kern w:val="0"/>
          <w:szCs w:val="16"/>
        </w:rPr>
      </w:pPr>
      <w:r w:rsidRPr="00BF2D6E">
        <w:rPr>
          <w:rFonts w:cstheme="minorHAnsi"/>
          <w:kern w:val="0"/>
          <w:szCs w:val="16"/>
        </w:rPr>
        <w:t xml:space="preserve">Philips et les membres du même groupe peuvent utiliser sans redevances les commentaires ou suggestions afin de modifier ou d’améliorer le Logiciel sous licence ou afin de concéder sous licence ces modifications ou améliorations à des tiers. Le client s’engage à respecter les modalités des logiciels sous licence de tiers et à indemniser Philips à l’égard de tout dommage résultant de son non-respect des modalités des logiciels sous licence de tiers. Si le concédant de </w:t>
      </w:r>
      <w:proofErr w:type="gramStart"/>
      <w:r w:rsidRPr="00BF2D6E">
        <w:rPr>
          <w:rFonts w:cstheme="minorHAnsi"/>
          <w:kern w:val="0"/>
          <w:szCs w:val="16"/>
        </w:rPr>
        <w:t>licence tiers</w:t>
      </w:r>
      <w:proofErr w:type="gramEnd"/>
      <w:r w:rsidRPr="00BF2D6E">
        <w:rPr>
          <w:rFonts w:cstheme="minorHAnsi"/>
          <w:kern w:val="0"/>
          <w:szCs w:val="16"/>
        </w:rPr>
        <w:t xml:space="preserve"> résilie la licence, Philips peut résilier la licence accordée au client et déployer des efforts raisonnables pour trouver une solution.</w:t>
      </w:r>
    </w:p>
    <w:p w14:paraId="141DF18C" w14:textId="58979E8B" w:rsidR="004773D6" w:rsidRPr="00BF2D6E" w:rsidRDefault="00EA7101" w:rsidP="00BF2D6E">
      <w:pPr>
        <w:pStyle w:val="ListParagraph"/>
        <w:numPr>
          <w:ilvl w:val="1"/>
          <w:numId w:val="11"/>
        </w:numPr>
        <w:ind w:left="864" w:hanging="504"/>
        <w:rPr>
          <w:rFonts w:cstheme="minorHAnsi"/>
          <w:kern w:val="0"/>
          <w:szCs w:val="16"/>
        </w:rPr>
      </w:pPr>
      <w:r w:rsidRPr="00BF2D6E">
        <w:rPr>
          <w:rFonts w:cstheme="minorHAnsi"/>
          <w:kern w:val="0"/>
          <w:szCs w:val="16"/>
        </w:rPr>
        <w:t xml:space="preserve">Le client </w:t>
      </w:r>
      <w:r w:rsidR="00940C2E" w:rsidRPr="00BF2D6E">
        <w:rPr>
          <w:rFonts w:cstheme="minorHAnsi"/>
          <w:kern w:val="0"/>
          <w:szCs w:val="16"/>
        </w:rPr>
        <w:t>a la responsabilité</w:t>
      </w:r>
      <w:r w:rsidRPr="00BF2D6E">
        <w:rPr>
          <w:rFonts w:cstheme="minorHAnsi"/>
          <w:kern w:val="0"/>
          <w:szCs w:val="16"/>
        </w:rPr>
        <w:t xml:space="preserve"> d’ach</w:t>
      </w:r>
      <w:r w:rsidR="00940C2E" w:rsidRPr="00BF2D6E">
        <w:rPr>
          <w:rFonts w:cstheme="minorHAnsi"/>
          <w:kern w:val="0"/>
          <w:szCs w:val="16"/>
        </w:rPr>
        <w:t>e</w:t>
      </w:r>
      <w:r w:rsidRPr="00BF2D6E">
        <w:rPr>
          <w:rFonts w:cstheme="minorHAnsi"/>
          <w:kern w:val="0"/>
          <w:szCs w:val="16"/>
        </w:rPr>
        <w:t>t</w:t>
      </w:r>
      <w:r w:rsidR="00940C2E" w:rsidRPr="00BF2D6E">
        <w:rPr>
          <w:rFonts w:cstheme="minorHAnsi"/>
          <w:kern w:val="0"/>
          <w:szCs w:val="16"/>
        </w:rPr>
        <w:t>er</w:t>
      </w:r>
      <w:r w:rsidRPr="00BF2D6E">
        <w:rPr>
          <w:rFonts w:cstheme="minorHAnsi"/>
          <w:kern w:val="0"/>
          <w:szCs w:val="16"/>
        </w:rPr>
        <w:t xml:space="preserve"> et de g</w:t>
      </w:r>
      <w:r w:rsidR="00940C2E" w:rsidRPr="00BF2D6E">
        <w:rPr>
          <w:rFonts w:cstheme="minorHAnsi"/>
          <w:kern w:val="0"/>
          <w:szCs w:val="16"/>
        </w:rPr>
        <w:t>érer</w:t>
      </w:r>
      <w:r w:rsidRPr="00BF2D6E">
        <w:rPr>
          <w:rFonts w:cstheme="minorHAnsi"/>
          <w:kern w:val="0"/>
          <w:szCs w:val="16"/>
        </w:rPr>
        <w:t xml:space="preserve"> de</w:t>
      </w:r>
      <w:r w:rsidR="00940C2E" w:rsidRPr="00BF2D6E">
        <w:rPr>
          <w:rFonts w:cstheme="minorHAnsi"/>
          <w:kern w:val="0"/>
          <w:szCs w:val="16"/>
        </w:rPr>
        <w:t>s</w:t>
      </w:r>
      <w:r w:rsidRPr="00BF2D6E">
        <w:rPr>
          <w:rFonts w:cstheme="minorHAnsi"/>
          <w:kern w:val="0"/>
          <w:szCs w:val="16"/>
        </w:rPr>
        <w:t xml:space="preserve"> logiciels antivirus afin de protéger les produits et de régler tous les problèmes liés à des virus dans le Logiciel sous-licence. </w:t>
      </w:r>
      <w:r w:rsidR="00B72BE6" w:rsidRPr="00BF2D6E">
        <w:rPr>
          <w:rFonts w:cstheme="minorHAnsi"/>
          <w:kern w:val="0"/>
          <w:szCs w:val="16"/>
        </w:rPr>
        <w:t>Le client assume l’entière responsabilité de t</w:t>
      </w:r>
      <w:r w:rsidRPr="00BF2D6E">
        <w:rPr>
          <w:rFonts w:cstheme="minorHAnsi"/>
          <w:kern w:val="0"/>
          <w:szCs w:val="16"/>
        </w:rPr>
        <w:t>oute utilisation d’un antivirus qui n’est pas conforme aux recommandations de Philips (énoncées dans la documentation de produit et/ou d’utilisateur applicable)</w:t>
      </w:r>
      <w:r w:rsidR="008A0EE2" w:rsidRPr="00BF2D6E">
        <w:rPr>
          <w:rFonts w:cstheme="minorHAnsi"/>
          <w:kern w:val="0"/>
          <w:szCs w:val="16"/>
        </w:rPr>
        <w:t>.</w:t>
      </w:r>
    </w:p>
    <w:p w14:paraId="60931BBD" w14:textId="67C9E3C2" w:rsidR="004773D6" w:rsidRPr="00BF2D6E" w:rsidRDefault="00873417" w:rsidP="00BF2D6E">
      <w:pPr>
        <w:pStyle w:val="ListParagraph"/>
        <w:numPr>
          <w:ilvl w:val="1"/>
          <w:numId w:val="11"/>
        </w:numPr>
        <w:ind w:left="864" w:hanging="504"/>
        <w:rPr>
          <w:rFonts w:cstheme="minorHAnsi"/>
          <w:kern w:val="0"/>
          <w:szCs w:val="16"/>
        </w:rPr>
      </w:pPr>
      <w:r w:rsidRPr="00BF2D6E">
        <w:rPr>
          <w:rFonts w:cstheme="minorHAnsi"/>
          <w:kern w:val="0"/>
          <w:szCs w:val="16"/>
        </w:rPr>
        <w:t>Toute installation ou utilisation de mises à jour non autorisées (</w:t>
      </w:r>
      <w:r w:rsidR="005D3BB6" w:rsidRPr="00BF2D6E">
        <w:rPr>
          <w:rFonts w:cstheme="minorHAnsi"/>
          <w:kern w:val="0"/>
          <w:szCs w:val="16"/>
        </w:rPr>
        <w:t xml:space="preserve">terme </w:t>
      </w:r>
      <w:r w:rsidRPr="00BF2D6E">
        <w:rPr>
          <w:rFonts w:cstheme="minorHAnsi"/>
          <w:kern w:val="0"/>
          <w:szCs w:val="16"/>
        </w:rPr>
        <w:t xml:space="preserve">défini dans les </w:t>
      </w:r>
      <w:r w:rsidR="005C7CF5">
        <w:rPr>
          <w:rFonts w:cstheme="minorHAnsi"/>
          <w:kern w:val="0"/>
          <w:szCs w:val="16"/>
        </w:rPr>
        <w:t>annexes</w:t>
      </w:r>
      <w:r w:rsidRPr="00BF2D6E">
        <w:rPr>
          <w:rFonts w:cstheme="minorHAnsi"/>
          <w:kern w:val="0"/>
          <w:szCs w:val="16"/>
        </w:rPr>
        <w:t xml:space="preserve"> de </w:t>
      </w:r>
      <w:r w:rsidR="005C7CF5">
        <w:rPr>
          <w:rFonts w:cstheme="minorHAnsi"/>
          <w:kern w:val="0"/>
          <w:szCs w:val="16"/>
        </w:rPr>
        <w:t>P</w:t>
      </w:r>
      <w:r w:rsidRPr="00BF2D6E">
        <w:rPr>
          <w:rFonts w:cstheme="minorHAnsi"/>
          <w:kern w:val="0"/>
          <w:szCs w:val="16"/>
        </w:rPr>
        <w:t xml:space="preserve">roduit) par le Client peut avoir une incidence négative sur les fonctionnalités et les performances. Philips n’assume aucune responsabilité </w:t>
      </w:r>
      <w:r w:rsidR="00944FD6" w:rsidRPr="00BF2D6E">
        <w:rPr>
          <w:rFonts w:cstheme="minorHAnsi"/>
          <w:kern w:val="0"/>
          <w:szCs w:val="16"/>
        </w:rPr>
        <w:t>à l’égard d</w:t>
      </w:r>
      <w:r w:rsidRPr="00BF2D6E">
        <w:rPr>
          <w:rFonts w:cstheme="minorHAnsi"/>
          <w:kern w:val="0"/>
          <w:szCs w:val="16"/>
        </w:rPr>
        <w:t>es problèmes de performance résultant de mises à jour non autorisées et la garantie est sans effet pendant la période d’utilisation de ces mises à jour non autorisée</w:t>
      </w:r>
      <w:r w:rsidR="00A87BA3" w:rsidRPr="00BF2D6E">
        <w:rPr>
          <w:rFonts w:cstheme="minorHAnsi"/>
          <w:kern w:val="0"/>
          <w:szCs w:val="16"/>
        </w:rPr>
        <w:t>s</w:t>
      </w:r>
      <w:r w:rsidRPr="00BF2D6E">
        <w:rPr>
          <w:rFonts w:cstheme="minorHAnsi"/>
          <w:kern w:val="0"/>
          <w:szCs w:val="16"/>
        </w:rPr>
        <w:t xml:space="preserve"> et elle ne reprendra pas effet tant que le client n’est pas revenu à la version la plus récemment validée, aux frais du client. Philips peut exiger que le client annule les mises à jour non autorisées en revenant à la version la plus récemment validée avant de fournir les services. Philips teste les dernières mises à jour de sécurité applicables et les publie da</w:t>
      </w:r>
      <w:r w:rsidR="00BD6E8F" w:rsidRPr="00BF2D6E">
        <w:rPr>
          <w:rFonts w:cstheme="minorHAnsi"/>
          <w:kern w:val="0"/>
          <w:szCs w:val="16"/>
        </w:rPr>
        <w:t>n</w:t>
      </w:r>
      <w:r w:rsidRPr="00BF2D6E">
        <w:rPr>
          <w:rFonts w:cstheme="minorHAnsi"/>
          <w:kern w:val="0"/>
          <w:szCs w:val="16"/>
        </w:rPr>
        <w:t xml:space="preserve">s des documents sur l’état de sécurité des produits de Philips. Le client a la responsabilité de déployer les mises </w:t>
      </w:r>
      <w:r w:rsidR="00B91BBE" w:rsidRPr="00BF2D6E">
        <w:rPr>
          <w:rFonts w:cstheme="minorHAnsi"/>
          <w:kern w:val="0"/>
          <w:szCs w:val="16"/>
        </w:rPr>
        <w:t>à jour</w:t>
      </w:r>
      <w:r w:rsidRPr="00BF2D6E">
        <w:rPr>
          <w:rFonts w:cstheme="minorHAnsi"/>
          <w:kern w:val="0"/>
          <w:szCs w:val="16"/>
        </w:rPr>
        <w:t xml:space="preserve"> validées.</w:t>
      </w:r>
    </w:p>
    <w:p w14:paraId="67F0797B" w14:textId="765D3D8C" w:rsidR="004773D6" w:rsidRPr="00BF2D6E" w:rsidRDefault="00873417" w:rsidP="00BF2D6E">
      <w:pPr>
        <w:pStyle w:val="ListParagraph"/>
        <w:numPr>
          <w:ilvl w:val="1"/>
          <w:numId w:val="11"/>
        </w:numPr>
        <w:ind w:left="864" w:hanging="504"/>
        <w:rPr>
          <w:rFonts w:cstheme="minorHAnsi"/>
          <w:kern w:val="0"/>
          <w:szCs w:val="16"/>
        </w:rPr>
      </w:pPr>
      <w:r w:rsidRPr="00BF2D6E">
        <w:rPr>
          <w:rFonts w:cstheme="minorHAnsi"/>
          <w:kern w:val="0"/>
          <w:szCs w:val="16"/>
        </w:rPr>
        <w:lastRenderedPageBreak/>
        <w:t>Le client doit s’assurer que les tiers</w:t>
      </w:r>
      <w:r w:rsidR="00B91BBE" w:rsidRPr="00BF2D6E">
        <w:rPr>
          <w:rFonts w:cstheme="minorHAnsi"/>
          <w:kern w:val="0"/>
          <w:szCs w:val="16"/>
        </w:rPr>
        <w:t xml:space="preserve"> effectuent le travail d’interface au plus tard à la date </w:t>
      </w:r>
      <w:r w:rsidR="006472D2" w:rsidRPr="00BF2D6E">
        <w:rPr>
          <w:rFonts w:cstheme="minorHAnsi"/>
          <w:kern w:val="0"/>
          <w:szCs w:val="16"/>
        </w:rPr>
        <w:t>de test</w:t>
      </w:r>
      <w:r w:rsidR="00B91BBE" w:rsidRPr="00BF2D6E">
        <w:rPr>
          <w:rFonts w:cstheme="minorHAnsi"/>
          <w:kern w:val="0"/>
          <w:szCs w:val="16"/>
        </w:rPr>
        <w:t xml:space="preserve"> de l’interface indiquée dans le Devis ou dans l’énoncé des travaux applicables.</w:t>
      </w:r>
      <w:r w:rsidR="00A0795E" w:rsidRPr="00BF2D6E">
        <w:rPr>
          <w:rFonts w:cstheme="minorHAnsi"/>
          <w:kern w:val="0"/>
          <w:szCs w:val="16"/>
        </w:rPr>
        <w:t xml:space="preserve"> Si la date de test de l’interface</w:t>
      </w:r>
      <w:r w:rsidR="008B02CE" w:rsidRPr="00BF2D6E">
        <w:rPr>
          <w:rFonts w:cstheme="minorHAnsi"/>
          <w:kern w:val="0"/>
          <w:szCs w:val="16"/>
        </w:rPr>
        <w:t xml:space="preserve"> est manquée en raison d’un retard causé par le client</w:t>
      </w:r>
      <w:r w:rsidR="00A0795E" w:rsidRPr="00BF2D6E">
        <w:rPr>
          <w:rFonts w:cstheme="minorHAnsi"/>
          <w:kern w:val="0"/>
          <w:szCs w:val="16"/>
        </w:rPr>
        <w:t>,</w:t>
      </w:r>
      <w:r w:rsidR="00B91BBE" w:rsidRPr="00BF2D6E">
        <w:rPr>
          <w:rFonts w:cstheme="minorHAnsi"/>
          <w:kern w:val="0"/>
          <w:szCs w:val="16"/>
        </w:rPr>
        <w:t xml:space="preserve"> Philips peut résilier les obligations liées à l’interface et rembourser au prorata les montants prépayés pour les interfaces, déduction faite de la valeur du travail effectué avant la résiliation, selon la détermination raisonnable de Philips. Les interfaces résiliées seront réévaluées dans le cadre d’un contrat de vente distinct.</w:t>
      </w:r>
    </w:p>
    <w:p w14:paraId="62B3C855" w14:textId="2F050CFE" w:rsidR="004773D6" w:rsidRPr="00BF2D6E" w:rsidRDefault="00B91BBE" w:rsidP="00BF2D6E">
      <w:pPr>
        <w:pStyle w:val="ListParagraph"/>
        <w:numPr>
          <w:ilvl w:val="1"/>
          <w:numId w:val="11"/>
        </w:numPr>
        <w:ind w:left="864" w:hanging="504"/>
        <w:rPr>
          <w:rFonts w:cstheme="minorHAnsi"/>
          <w:kern w:val="0"/>
          <w:szCs w:val="16"/>
        </w:rPr>
      </w:pPr>
      <w:r w:rsidRPr="00BF2D6E">
        <w:rPr>
          <w:rFonts w:cstheme="minorHAnsi"/>
          <w:kern w:val="0"/>
          <w:szCs w:val="16"/>
        </w:rPr>
        <w:t xml:space="preserve">Philips n’est pas responsable des plans de continuité des affaires, des plans de récupération après sinistre ou des sauvegardes des données. Le client a la responsabilité d’effectuer des sauvegardes et d’en déterminer la fréquence appropriée. Philips recommande d’effectuer </w:t>
      </w:r>
      <w:r w:rsidR="007D5937">
        <w:rPr>
          <w:rFonts w:cstheme="minorHAnsi"/>
          <w:kern w:val="0"/>
          <w:szCs w:val="16"/>
        </w:rPr>
        <w:t>des sauvegardes quotidiennes</w:t>
      </w:r>
      <w:r w:rsidR="007D5937" w:rsidRPr="007D5937">
        <w:rPr>
          <w:rFonts w:cstheme="minorHAnsi"/>
          <w:kern w:val="0"/>
          <w:szCs w:val="16"/>
        </w:rPr>
        <w:t xml:space="preserve"> </w:t>
      </w:r>
      <w:r w:rsidR="007D5937" w:rsidRPr="00BF2D6E">
        <w:rPr>
          <w:rFonts w:cstheme="minorHAnsi"/>
          <w:kern w:val="0"/>
          <w:szCs w:val="16"/>
        </w:rPr>
        <w:t>au moins</w:t>
      </w:r>
      <w:r w:rsidRPr="00BF2D6E">
        <w:rPr>
          <w:rFonts w:cstheme="minorHAnsi"/>
          <w:kern w:val="0"/>
          <w:szCs w:val="16"/>
        </w:rPr>
        <w:t xml:space="preserve">. Les disques durs des Produits ne doivent pas être utilisés comme </w:t>
      </w:r>
      <w:r w:rsidR="00C94203" w:rsidRPr="00BF2D6E">
        <w:rPr>
          <w:rFonts w:cstheme="minorHAnsi"/>
          <w:kern w:val="0"/>
          <w:szCs w:val="16"/>
        </w:rPr>
        <w:t>dépôts</w:t>
      </w:r>
      <w:r w:rsidR="00FB63A3" w:rsidRPr="00BF2D6E">
        <w:rPr>
          <w:rFonts w:cstheme="minorHAnsi"/>
          <w:kern w:val="0"/>
          <w:szCs w:val="16"/>
        </w:rPr>
        <w:t xml:space="preserve"> de données et tous</w:t>
      </w:r>
      <w:r w:rsidR="00726C57" w:rsidRPr="00BF2D6E">
        <w:rPr>
          <w:rFonts w:cstheme="minorHAnsi"/>
          <w:kern w:val="0"/>
          <w:szCs w:val="16"/>
        </w:rPr>
        <w:t xml:space="preserve"> les</w:t>
      </w:r>
      <w:r w:rsidR="00FB63A3" w:rsidRPr="00BF2D6E">
        <w:rPr>
          <w:rFonts w:cstheme="minorHAnsi"/>
          <w:kern w:val="0"/>
          <w:szCs w:val="16"/>
        </w:rPr>
        <w:t xml:space="preserve"> </w:t>
      </w:r>
      <w:r w:rsidR="00726C57" w:rsidRPr="00BF2D6E">
        <w:rPr>
          <w:rFonts w:cstheme="minorHAnsi"/>
          <w:kern w:val="0"/>
          <w:szCs w:val="16"/>
        </w:rPr>
        <w:t>rapports et</w:t>
      </w:r>
      <w:r w:rsidR="00FB63A3" w:rsidRPr="00BF2D6E">
        <w:rPr>
          <w:rFonts w:cstheme="minorHAnsi"/>
          <w:kern w:val="0"/>
          <w:szCs w:val="16"/>
        </w:rPr>
        <w:t xml:space="preserve"> images contenus dans le Produit </w:t>
      </w:r>
      <w:r w:rsidR="00CD2DB1" w:rsidRPr="00BF2D6E">
        <w:rPr>
          <w:rFonts w:cstheme="minorHAnsi"/>
          <w:kern w:val="0"/>
          <w:szCs w:val="16"/>
        </w:rPr>
        <w:t>doivent être</w:t>
      </w:r>
      <w:r w:rsidR="00FB63A3" w:rsidRPr="00BF2D6E">
        <w:rPr>
          <w:rFonts w:cstheme="minorHAnsi"/>
          <w:kern w:val="0"/>
          <w:szCs w:val="16"/>
        </w:rPr>
        <w:t xml:space="preserve"> envoyés vers un autre dispositif de stockage tel qu’un système d’archivage et de transmission d’images (</w:t>
      </w:r>
      <w:proofErr w:type="spellStart"/>
      <w:r w:rsidR="00FB63A3" w:rsidRPr="00BF2D6E">
        <w:rPr>
          <w:rFonts w:cstheme="minorHAnsi"/>
          <w:i/>
          <w:iCs/>
          <w:kern w:val="0"/>
          <w:szCs w:val="16"/>
        </w:rPr>
        <w:t>picture</w:t>
      </w:r>
      <w:proofErr w:type="spellEnd"/>
      <w:r w:rsidR="00FB63A3" w:rsidRPr="00BF2D6E">
        <w:rPr>
          <w:rFonts w:cstheme="minorHAnsi"/>
          <w:i/>
          <w:iCs/>
          <w:kern w:val="0"/>
          <w:szCs w:val="16"/>
        </w:rPr>
        <w:t xml:space="preserve"> archive and communication system</w:t>
      </w:r>
      <w:r w:rsidR="00FB63A3" w:rsidRPr="00BF2D6E">
        <w:rPr>
          <w:rFonts w:cstheme="minorHAnsi"/>
          <w:kern w:val="0"/>
          <w:szCs w:val="16"/>
        </w:rPr>
        <w:t xml:space="preserve"> ou PACS) ou un système d’imagerie de suite médicale (</w:t>
      </w:r>
      <w:proofErr w:type="spellStart"/>
      <w:r w:rsidR="00FB63A3" w:rsidRPr="00BF2D6E">
        <w:rPr>
          <w:rFonts w:cstheme="minorHAnsi"/>
          <w:i/>
          <w:iCs/>
          <w:kern w:val="0"/>
          <w:szCs w:val="16"/>
        </w:rPr>
        <w:t>health</w:t>
      </w:r>
      <w:proofErr w:type="spellEnd"/>
      <w:r w:rsidR="00FB63A3" w:rsidRPr="00BF2D6E">
        <w:rPr>
          <w:rFonts w:cstheme="minorHAnsi"/>
          <w:i/>
          <w:iCs/>
          <w:kern w:val="0"/>
          <w:szCs w:val="16"/>
        </w:rPr>
        <w:t xml:space="preserve"> suite </w:t>
      </w:r>
      <w:proofErr w:type="spellStart"/>
      <w:r w:rsidR="00FB63A3" w:rsidRPr="00BF2D6E">
        <w:rPr>
          <w:rFonts w:cstheme="minorHAnsi"/>
          <w:i/>
          <w:iCs/>
          <w:kern w:val="0"/>
          <w:szCs w:val="16"/>
        </w:rPr>
        <w:t>imaging</w:t>
      </w:r>
      <w:proofErr w:type="spellEnd"/>
      <w:r w:rsidR="00FB63A3" w:rsidRPr="00BF2D6E">
        <w:rPr>
          <w:rFonts w:cstheme="minorHAnsi"/>
          <w:kern w:val="0"/>
          <w:szCs w:val="16"/>
        </w:rPr>
        <w:t xml:space="preserve"> ou HSI), au moins </w:t>
      </w:r>
      <w:r w:rsidR="007D5937">
        <w:rPr>
          <w:rFonts w:cstheme="minorHAnsi"/>
          <w:kern w:val="0"/>
          <w:szCs w:val="16"/>
        </w:rPr>
        <w:t>quotidiennement</w:t>
      </w:r>
      <w:r w:rsidR="00FB63A3" w:rsidRPr="00BF2D6E">
        <w:rPr>
          <w:rFonts w:cstheme="minorHAnsi"/>
          <w:kern w:val="0"/>
          <w:szCs w:val="16"/>
        </w:rPr>
        <w:t>.</w:t>
      </w:r>
    </w:p>
    <w:p w14:paraId="0FB255DF" w14:textId="5F88EA0D" w:rsidR="004773D6" w:rsidRPr="00BF2D6E" w:rsidRDefault="00FB63A3" w:rsidP="00BF2D6E">
      <w:pPr>
        <w:pStyle w:val="ListParagraph"/>
        <w:numPr>
          <w:ilvl w:val="1"/>
          <w:numId w:val="11"/>
        </w:numPr>
        <w:ind w:left="864" w:hanging="504"/>
        <w:rPr>
          <w:rFonts w:cstheme="minorHAnsi"/>
          <w:kern w:val="0"/>
          <w:szCs w:val="16"/>
        </w:rPr>
      </w:pPr>
      <w:r w:rsidRPr="00BF2D6E">
        <w:rPr>
          <w:rFonts w:cstheme="minorHAnsi"/>
          <w:kern w:val="0"/>
          <w:szCs w:val="16"/>
        </w:rPr>
        <w:t xml:space="preserve">Les services professionnels de mise en </w:t>
      </w:r>
      <w:r w:rsidR="00830F83" w:rsidRPr="00BF2D6E">
        <w:rPr>
          <w:rFonts w:cstheme="minorHAnsi"/>
          <w:kern w:val="0"/>
          <w:szCs w:val="16"/>
        </w:rPr>
        <w:t>place</w:t>
      </w:r>
      <w:r w:rsidRPr="00BF2D6E">
        <w:rPr>
          <w:rFonts w:cstheme="minorHAnsi"/>
          <w:kern w:val="0"/>
          <w:szCs w:val="16"/>
        </w:rPr>
        <w:t xml:space="preserve"> du Logiciel sous licence seront conformes à un énoncé de travail et seront soumis aux présentes modalités. Philips exige un énoncé de travail signé par le client au moment où le client passe la commande pour des produits de Logiciel sous licence d’informatique d’entreprise de Philips.</w:t>
      </w:r>
    </w:p>
    <w:p w14:paraId="120250C9" w14:textId="4AB013AB" w:rsidR="004773D6" w:rsidRPr="00BF2D6E" w:rsidRDefault="00ED63FA" w:rsidP="00BF2D6E">
      <w:pPr>
        <w:pStyle w:val="ListParagraph"/>
        <w:keepNext/>
        <w:numPr>
          <w:ilvl w:val="0"/>
          <w:numId w:val="2"/>
        </w:numPr>
        <w:spacing w:before="60"/>
        <w:ind w:left="360"/>
        <w:rPr>
          <w:rFonts w:cstheme="minorHAnsi"/>
          <w:b/>
          <w:kern w:val="0"/>
          <w:szCs w:val="16"/>
        </w:rPr>
      </w:pPr>
      <w:r w:rsidRPr="00BF2D6E">
        <w:rPr>
          <w:rFonts w:cstheme="minorHAnsi"/>
          <w:b/>
          <w:kern w:val="0"/>
          <w:szCs w:val="16"/>
        </w:rPr>
        <w:t>Confidentialit</w:t>
      </w:r>
      <w:r w:rsidR="00FB63A3" w:rsidRPr="00BF2D6E">
        <w:rPr>
          <w:rFonts w:cstheme="minorHAnsi"/>
          <w:b/>
          <w:kern w:val="0"/>
          <w:szCs w:val="16"/>
        </w:rPr>
        <w:t>é</w:t>
      </w:r>
    </w:p>
    <w:p w14:paraId="7D0B932D" w14:textId="2603A809" w:rsidR="00FB63A3" w:rsidRPr="00BF2D6E" w:rsidRDefault="00FB63A3" w:rsidP="00BF2D6E">
      <w:pPr>
        <w:pStyle w:val="ListParagraph"/>
        <w:numPr>
          <w:ilvl w:val="1"/>
          <w:numId w:val="12"/>
        </w:numPr>
        <w:ind w:left="864" w:hanging="504"/>
        <w:rPr>
          <w:rFonts w:cstheme="minorHAnsi"/>
          <w:kern w:val="0"/>
          <w:szCs w:val="16"/>
        </w:rPr>
      </w:pPr>
      <w:r w:rsidRPr="00BF2D6E">
        <w:rPr>
          <w:rFonts w:cstheme="minorHAnsi"/>
          <w:kern w:val="0"/>
          <w:szCs w:val="16"/>
        </w:rPr>
        <w:t xml:space="preserve">Chaque partie préservera la confidentialité de </w:t>
      </w:r>
      <w:r w:rsidR="006605EE" w:rsidRPr="00BF2D6E">
        <w:rPr>
          <w:rFonts w:cstheme="minorHAnsi"/>
          <w:kern w:val="0"/>
          <w:szCs w:val="16"/>
        </w:rPr>
        <w:t>tous</w:t>
      </w:r>
      <w:r w:rsidRPr="00BF2D6E">
        <w:rPr>
          <w:rFonts w:cstheme="minorHAnsi"/>
          <w:kern w:val="0"/>
          <w:szCs w:val="16"/>
        </w:rPr>
        <w:t xml:space="preserve"> les renseignements de l’autre partie et ne les utilisera que pour exercer ses droits et s’acquitter de ses obligations aux termes des présentes Conditions de vente et du Devis. La présente obligation ne s’applique pas aux renseignements qui font partie du domaine public ou qui sont communiqués conformément à la loi ou à une ordonnance d’un tribunal.</w:t>
      </w:r>
    </w:p>
    <w:p w14:paraId="138A3AD5" w14:textId="5A17ABA9" w:rsidR="004773D6" w:rsidRPr="00BF2D6E" w:rsidRDefault="00FB63A3" w:rsidP="00BF2D6E">
      <w:pPr>
        <w:pStyle w:val="ListParagraph"/>
        <w:keepNext/>
        <w:numPr>
          <w:ilvl w:val="0"/>
          <w:numId w:val="2"/>
        </w:numPr>
        <w:spacing w:before="60"/>
        <w:ind w:left="360"/>
        <w:rPr>
          <w:rFonts w:cstheme="minorHAnsi"/>
          <w:b/>
          <w:kern w:val="0"/>
          <w:szCs w:val="16"/>
        </w:rPr>
      </w:pPr>
      <w:r w:rsidRPr="00BF2D6E">
        <w:rPr>
          <w:rFonts w:cstheme="minorHAnsi"/>
          <w:b/>
          <w:kern w:val="0"/>
          <w:szCs w:val="16"/>
        </w:rPr>
        <w:t>Respect des lois</w:t>
      </w:r>
    </w:p>
    <w:p w14:paraId="3D33555F" w14:textId="715F5328" w:rsidR="00FB63A3" w:rsidRPr="00BF2D6E" w:rsidRDefault="00FB63A3" w:rsidP="00BF2D6E">
      <w:pPr>
        <w:pStyle w:val="ListParagraph"/>
        <w:numPr>
          <w:ilvl w:val="1"/>
          <w:numId w:val="13"/>
        </w:numPr>
        <w:ind w:left="864" w:hanging="504"/>
        <w:rPr>
          <w:rFonts w:cstheme="minorHAnsi"/>
          <w:kern w:val="0"/>
          <w:szCs w:val="16"/>
        </w:rPr>
      </w:pPr>
      <w:r w:rsidRPr="00BF2D6E">
        <w:rPr>
          <w:rFonts w:cstheme="minorHAnsi"/>
          <w:kern w:val="0"/>
          <w:szCs w:val="16"/>
        </w:rPr>
        <w:t>Chaque partie doit respecter tous les règlements, lois et règles applicables.</w:t>
      </w:r>
    </w:p>
    <w:p w14:paraId="26E4DE4A" w14:textId="28E5776E" w:rsidR="004773D6" w:rsidRPr="00BF2D6E" w:rsidRDefault="00FB63A3" w:rsidP="00BF2D6E">
      <w:pPr>
        <w:pStyle w:val="ListParagraph"/>
        <w:numPr>
          <w:ilvl w:val="1"/>
          <w:numId w:val="13"/>
        </w:numPr>
        <w:ind w:left="864" w:hanging="504"/>
        <w:rPr>
          <w:rFonts w:cstheme="minorHAnsi"/>
          <w:kern w:val="0"/>
          <w:szCs w:val="16"/>
        </w:rPr>
      </w:pPr>
      <w:r w:rsidRPr="00BF2D6E">
        <w:rPr>
          <w:rFonts w:cstheme="minorHAnsi"/>
          <w:kern w:val="0"/>
          <w:szCs w:val="16"/>
        </w:rPr>
        <w:t>Philips peut traiter des données personnelles dans le cadre des services. Lorsque Philips traite des données personnelles (y compris des renseignements personnels, des renseignements médicaux ou des renseignements médicaux personnels</w:t>
      </w:r>
      <w:r w:rsidR="005D563E" w:rsidRPr="00BF2D6E">
        <w:rPr>
          <w:rFonts w:cstheme="minorHAnsi"/>
          <w:kern w:val="0"/>
          <w:szCs w:val="16"/>
        </w:rPr>
        <w:t xml:space="preserve"> (RPS)</w:t>
      </w:r>
      <w:r w:rsidRPr="00BF2D6E">
        <w:rPr>
          <w:rFonts w:cstheme="minorHAnsi"/>
          <w:kern w:val="0"/>
          <w:szCs w:val="16"/>
        </w:rPr>
        <w:t>, au sens des lois applicables en matière de protection de la vie privée) pour le compte du client et à sa demande, les partie</w:t>
      </w:r>
      <w:r w:rsidR="003156A1" w:rsidRPr="00BF2D6E">
        <w:rPr>
          <w:rFonts w:cstheme="minorHAnsi"/>
          <w:kern w:val="0"/>
          <w:szCs w:val="16"/>
        </w:rPr>
        <w:t>s</w:t>
      </w:r>
      <w:r w:rsidRPr="00BF2D6E">
        <w:rPr>
          <w:rFonts w:cstheme="minorHAnsi"/>
          <w:kern w:val="0"/>
          <w:szCs w:val="16"/>
        </w:rPr>
        <w:t xml:space="preserve"> concluront une convention de protection des données qui régira ce traitement. Philips peut traiter des fichiers journaux ou des paramètres de dispositif qui contiennent des données personnelles, notamment des </w:t>
      </w:r>
      <w:r w:rsidR="001827F9" w:rsidRPr="00BF2D6E">
        <w:rPr>
          <w:rFonts w:cstheme="minorHAnsi"/>
          <w:kern w:val="0"/>
          <w:szCs w:val="16"/>
        </w:rPr>
        <w:t>RPS</w:t>
      </w:r>
      <w:r w:rsidRPr="00BF2D6E">
        <w:rPr>
          <w:rFonts w:cstheme="minorHAnsi"/>
          <w:kern w:val="0"/>
          <w:szCs w:val="16"/>
        </w:rPr>
        <w:t>, afin de fournir des services et de se conformer aux règlements et aux normes.</w:t>
      </w:r>
    </w:p>
    <w:p w14:paraId="3CD4D5A9" w14:textId="651FEC46" w:rsidR="004773D6" w:rsidRPr="00BF2D6E" w:rsidRDefault="00B2103D" w:rsidP="00BF2D6E">
      <w:pPr>
        <w:pStyle w:val="ListParagraph"/>
        <w:numPr>
          <w:ilvl w:val="1"/>
          <w:numId w:val="13"/>
        </w:numPr>
        <w:ind w:left="864" w:hanging="504"/>
        <w:rPr>
          <w:rFonts w:cstheme="minorHAnsi"/>
          <w:kern w:val="0"/>
          <w:szCs w:val="16"/>
        </w:rPr>
      </w:pPr>
      <w:r w:rsidRPr="00BF2D6E">
        <w:rPr>
          <w:rFonts w:cstheme="minorHAnsi"/>
          <w:kern w:val="0"/>
          <w:szCs w:val="16"/>
        </w:rPr>
        <w:t>Le client consent à ce que Philips utilise les données non personnelles à des fins commerciales, notamment afin d’analyser les données, d’améliorer les produits et services, de faire des affirmations de marketing et de créer des références. Philips n’utilisera pas le nom du client sans son consentement écrit préalable.</w:t>
      </w:r>
    </w:p>
    <w:p w14:paraId="4F06F2AD" w14:textId="1BD8ECC5" w:rsidR="004773D6" w:rsidRPr="00BF2D6E" w:rsidRDefault="00ED63FA" w:rsidP="00BF2D6E">
      <w:pPr>
        <w:pStyle w:val="ListParagraph"/>
        <w:keepNext/>
        <w:numPr>
          <w:ilvl w:val="0"/>
          <w:numId w:val="2"/>
        </w:numPr>
        <w:spacing w:before="60"/>
        <w:ind w:left="360"/>
        <w:rPr>
          <w:rFonts w:cstheme="minorHAnsi"/>
          <w:b/>
          <w:kern w:val="0"/>
          <w:szCs w:val="16"/>
        </w:rPr>
      </w:pPr>
      <w:r w:rsidRPr="00BF2D6E">
        <w:rPr>
          <w:rFonts w:cstheme="minorHAnsi"/>
          <w:b/>
          <w:kern w:val="0"/>
          <w:szCs w:val="16"/>
        </w:rPr>
        <w:t xml:space="preserve">Force </w:t>
      </w:r>
      <w:r w:rsidR="003156A1" w:rsidRPr="00BF2D6E">
        <w:rPr>
          <w:rFonts w:cstheme="minorHAnsi"/>
          <w:b/>
          <w:kern w:val="0"/>
          <w:szCs w:val="16"/>
        </w:rPr>
        <w:t>m</w:t>
      </w:r>
      <w:r w:rsidRPr="00BF2D6E">
        <w:rPr>
          <w:rFonts w:cstheme="minorHAnsi"/>
          <w:b/>
          <w:kern w:val="0"/>
          <w:szCs w:val="16"/>
        </w:rPr>
        <w:t>ajeure</w:t>
      </w:r>
    </w:p>
    <w:p w14:paraId="717595FE" w14:textId="393ED5D6" w:rsidR="00750049" w:rsidRPr="00BF2D6E" w:rsidRDefault="00750049" w:rsidP="00BF2D6E">
      <w:pPr>
        <w:pStyle w:val="ListParagraph"/>
        <w:numPr>
          <w:ilvl w:val="1"/>
          <w:numId w:val="14"/>
        </w:numPr>
        <w:ind w:left="864" w:hanging="504"/>
        <w:rPr>
          <w:rFonts w:cstheme="minorHAnsi"/>
          <w:kern w:val="0"/>
          <w:szCs w:val="16"/>
        </w:rPr>
      </w:pPr>
      <w:r w:rsidRPr="00BF2D6E">
        <w:rPr>
          <w:rFonts w:cstheme="minorHAnsi"/>
          <w:kern w:val="0"/>
          <w:szCs w:val="16"/>
        </w:rPr>
        <w:t xml:space="preserve">Aucune des parties n’est responsable d’une inexécution résultant de circonstances échappant à son contrôle, y compris les catastrophes naturelles, la guerre, la guerre civile, une insurrection, un incendie, une inondation, </w:t>
      </w:r>
      <w:r w:rsidR="001A4E29" w:rsidRPr="00BF2D6E">
        <w:rPr>
          <w:rFonts w:cstheme="minorHAnsi"/>
          <w:kern w:val="0"/>
          <w:szCs w:val="16"/>
        </w:rPr>
        <w:t>un</w:t>
      </w:r>
      <w:r w:rsidRPr="00BF2D6E">
        <w:rPr>
          <w:rFonts w:cstheme="minorHAnsi"/>
          <w:kern w:val="0"/>
          <w:szCs w:val="16"/>
        </w:rPr>
        <w:t xml:space="preserve"> conflit de travail, une épidémie, une pandémie, une cyberattaque, un acte de terrorisme, la réglementation gouvernementale, </w:t>
      </w:r>
      <w:r w:rsidR="0091300F" w:rsidRPr="00BF2D6E">
        <w:rPr>
          <w:rFonts w:cstheme="minorHAnsi"/>
          <w:kern w:val="0"/>
          <w:szCs w:val="16"/>
        </w:rPr>
        <w:t>un</w:t>
      </w:r>
      <w:r w:rsidRPr="00BF2D6E">
        <w:rPr>
          <w:rFonts w:cstheme="minorHAnsi"/>
          <w:kern w:val="0"/>
          <w:szCs w:val="16"/>
        </w:rPr>
        <w:t xml:space="preserve"> embargo, </w:t>
      </w:r>
      <w:r w:rsidR="0091300F" w:rsidRPr="00BF2D6E">
        <w:rPr>
          <w:rFonts w:cstheme="minorHAnsi"/>
          <w:kern w:val="0"/>
          <w:szCs w:val="16"/>
        </w:rPr>
        <w:t>des</w:t>
      </w:r>
      <w:r w:rsidRPr="00BF2D6E">
        <w:rPr>
          <w:rFonts w:cstheme="minorHAnsi"/>
          <w:kern w:val="0"/>
          <w:szCs w:val="16"/>
        </w:rPr>
        <w:t xml:space="preserve"> sanctions relatives au contrôle des exportations ou l’indisponibilité de Philips concernant les permis, les licences, les autorisations, ainsi qu’une défaillance ou un cas de force majeure des fournisseurs ou des sous-traitants.</w:t>
      </w:r>
      <w:r w:rsidR="0054087C" w:rsidRPr="00BF2D6E">
        <w:rPr>
          <w:rFonts w:cstheme="minorHAnsi"/>
          <w:kern w:val="0"/>
          <w:szCs w:val="16"/>
        </w:rPr>
        <w:t xml:space="preserve"> En cas d’inexécution de Philips résultant d’un cas de force majeure qui continue pendant plus de 90 jours consécutifs, le client peut résilier le Devis relatif à tout Produit qui n’est pas encore livré.</w:t>
      </w:r>
    </w:p>
    <w:p w14:paraId="4EE31344" w14:textId="7D72E37D" w:rsidR="004773D6" w:rsidRPr="00BF2D6E" w:rsidRDefault="00491A5A" w:rsidP="00BF2D6E">
      <w:pPr>
        <w:pStyle w:val="ListParagraph"/>
        <w:keepNext/>
        <w:numPr>
          <w:ilvl w:val="0"/>
          <w:numId w:val="2"/>
        </w:numPr>
        <w:spacing w:before="60"/>
        <w:ind w:left="360"/>
        <w:rPr>
          <w:rFonts w:cstheme="minorHAnsi"/>
          <w:b/>
          <w:kern w:val="0"/>
          <w:szCs w:val="16"/>
        </w:rPr>
      </w:pPr>
      <w:r w:rsidRPr="00BF2D6E">
        <w:rPr>
          <w:rFonts w:cstheme="minorHAnsi"/>
          <w:b/>
          <w:kern w:val="0"/>
          <w:szCs w:val="16"/>
        </w:rPr>
        <w:t>Divers</w:t>
      </w:r>
    </w:p>
    <w:p w14:paraId="5A2FB7A9" w14:textId="62B309DB" w:rsidR="00491A5A" w:rsidRPr="00BF2D6E" w:rsidRDefault="00491A5A" w:rsidP="00BF2D6E">
      <w:pPr>
        <w:pStyle w:val="ListParagraph"/>
        <w:numPr>
          <w:ilvl w:val="1"/>
          <w:numId w:val="15"/>
        </w:numPr>
        <w:ind w:left="864" w:hanging="504"/>
        <w:rPr>
          <w:rFonts w:cstheme="minorHAnsi"/>
          <w:kern w:val="0"/>
          <w:szCs w:val="16"/>
        </w:rPr>
      </w:pPr>
      <w:r w:rsidRPr="00BF2D6E">
        <w:rPr>
          <w:rFonts w:cstheme="minorHAnsi"/>
          <w:kern w:val="0"/>
          <w:szCs w:val="16"/>
        </w:rPr>
        <w:t>Les Produits peuvent contenir des pièces réusinées équivalentes aux pièces neuves en matière de performance.</w:t>
      </w:r>
    </w:p>
    <w:p w14:paraId="10820F01" w14:textId="79BC639B" w:rsidR="004773D6" w:rsidRPr="00BF2D6E" w:rsidRDefault="00491A5A" w:rsidP="00BF2D6E">
      <w:pPr>
        <w:pStyle w:val="ListParagraph"/>
        <w:numPr>
          <w:ilvl w:val="1"/>
          <w:numId w:val="15"/>
        </w:numPr>
        <w:ind w:left="864" w:hanging="504"/>
        <w:rPr>
          <w:rFonts w:cstheme="minorHAnsi"/>
          <w:kern w:val="0"/>
          <w:szCs w:val="16"/>
        </w:rPr>
      </w:pPr>
      <w:r w:rsidRPr="00BF2D6E">
        <w:rPr>
          <w:rFonts w:cstheme="minorHAnsi"/>
          <w:kern w:val="0"/>
          <w:szCs w:val="16"/>
        </w:rPr>
        <w:t>Si le client devient insolvable, s’il déclare faillite ou si ses actifs sont cédés ou gelés, Philips peut annuler les obligations non acquittées ou suspendre leur exécution. Les obligations financières du client demeurent en vigueur.</w:t>
      </w:r>
    </w:p>
    <w:p w14:paraId="550052B9" w14:textId="2EA9ED32" w:rsidR="004773D6" w:rsidRPr="00BF2D6E" w:rsidRDefault="00491A5A" w:rsidP="00BF2D6E">
      <w:pPr>
        <w:pStyle w:val="ListParagraph"/>
        <w:numPr>
          <w:ilvl w:val="1"/>
          <w:numId w:val="15"/>
        </w:numPr>
        <w:ind w:left="864" w:hanging="504"/>
        <w:rPr>
          <w:rFonts w:cstheme="minorHAnsi"/>
          <w:kern w:val="0"/>
          <w:szCs w:val="16"/>
        </w:rPr>
      </w:pPr>
      <w:r w:rsidRPr="00BF2D6E">
        <w:rPr>
          <w:rFonts w:cstheme="minorHAnsi"/>
          <w:kern w:val="0"/>
          <w:szCs w:val="16"/>
        </w:rPr>
        <w:t>Si une disposition des présentes Conditions de vente est considérée comme illégale, inexécutoire ou invalide, les dispositions restantes resteront en vigueur et une nouvelle disposition reflétant l’intention initiale se substituera</w:t>
      </w:r>
      <w:r w:rsidR="00ED63FA" w:rsidRPr="00BF2D6E">
        <w:rPr>
          <w:rFonts w:cstheme="minorHAnsi"/>
          <w:kern w:val="0"/>
          <w:szCs w:val="16"/>
        </w:rPr>
        <w:t>.</w:t>
      </w:r>
    </w:p>
    <w:p w14:paraId="4314E057" w14:textId="2FC260E4" w:rsidR="004773D6" w:rsidRPr="00BF2D6E" w:rsidRDefault="00491A5A" w:rsidP="00BF2D6E">
      <w:pPr>
        <w:pStyle w:val="ListParagraph"/>
        <w:numPr>
          <w:ilvl w:val="1"/>
          <w:numId w:val="15"/>
        </w:numPr>
        <w:ind w:left="864" w:hanging="504"/>
        <w:rPr>
          <w:rFonts w:cstheme="minorHAnsi"/>
          <w:kern w:val="0"/>
          <w:szCs w:val="16"/>
        </w:rPr>
      </w:pPr>
      <w:r w:rsidRPr="00BF2D6E">
        <w:rPr>
          <w:rFonts w:cstheme="minorHAnsi"/>
          <w:kern w:val="0"/>
          <w:szCs w:val="16"/>
        </w:rPr>
        <w:t xml:space="preserve">Les avis ou autres communications doivent être donnés par écrit et sont réputés être </w:t>
      </w:r>
      <w:r w:rsidR="006E6D5C">
        <w:rPr>
          <w:rFonts w:cstheme="minorHAnsi"/>
          <w:kern w:val="0"/>
          <w:szCs w:val="16"/>
        </w:rPr>
        <w:t>valides</w:t>
      </w:r>
      <w:r w:rsidRPr="00BF2D6E">
        <w:rPr>
          <w:rFonts w:cstheme="minorHAnsi"/>
          <w:kern w:val="0"/>
          <w:szCs w:val="16"/>
        </w:rPr>
        <w:t xml:space="preserve"> s’ils sont remis en personne ou s’ils sont envoyés par messager ou par courrier</w:t>
      </w:r>
      <w:r w:rsidR="00ED63FA" w:rsidRPr="00BF2D6E">
        <w:rPr>
          <w:rFonts w:cstheme="minorHAnsi"/>
          <w:kern w:val="0"/>
          <w:szCs w:val="16"/>
        </w:rPr>
        <w:t>.</w:t>
      </w:r>
    </w:p>
    <w:p w14:paraId="2CD71B62" w14:textId="299AC380" w:rsidR="004773D6" w:rsidRPr="00BF2D6E" w:rsidRDefault="00491A5A" w:rsidP="00BF2D6E">
      <w:pPr>
        <w:pStyle w:val="ListParagraph"/>
        <w:numPr>
          <w:ilvl w:val="1"/>
          <w:numId w:val="15"/>
        </w:numPr>
        <w:ind w:left="864" w:hanging="504"/>
        <w:rPr>
          <w:rFonts w:cstheme="minorHAnsi"/>
          <w:kern w:val="0"/>
          <w:szCs w:val="16"/>
        </w:rPr>
      </w:pPr>
      <w:r w:rsidRPr="00BF2D6E">
        <w:rPr>
          <w:rFonts w:cstheme="minorHAnsi"/>
          <w:kern w:val="0"/>
          <w:szCs w:val="16"/>
        </w:rPr>
        <w:t>Le défaut d’exiger l’exécution de toute obligation n’aura aucune incidence sur le droit à l’exiger par la suite</w:t>
      </w:r>
      <w:r w:rsidR="00ED63FA" w:rsidRPr="00BF2D6E">
        <w:rPr>
          <w:rFonts w:cstheme="minorHAnsi"/>
          <w:kern w:val="0"/>
          <w:szCs w:val="16"/>
        </w:rPr>
        <w:t>.</w:t>
      </w:r>
    </w:p>
    <w:p w14:paraId="0404C8AE" w14:textId="3EA67BFC" w:rsidR="004773D6" w:rsidRPr="00BF2D6E" w:rsidRDefault="00491A5A" w:rsidP="00BF2D6E">
      <w:pPr>
        <w:pStyle w:val="ListParagraph"/>
        <w:numPr>
          <w:ilvl w:val="1"/>
          <w:numId w:val="15"/>
        </w:numPr>
        <w:ind w:left="864" w:hanging="504"/>
        <w:rPr>
          <w:rFonts w:cstheme="minorHAnsi"/>
          <w:kern w:val="0"/>
          <w:szCs w:val="16"/>
        </w:rPr>
      </w:pPr>
      <w:r w:rsidRPr="00BF2D6E">
        <w:rPr>
          <w:rFonts w:cstheme="minorHAnsi"/>
          <w:kern w:val="0"/>
          <w:szCs w:val="16"/>
        </w:rPr>
        <w:t>Le client ne peut pas céder ses droits ou obligations sans le consentement écrit préalable de Philips, sauf dans le cadre d’une vente de la quasi-totalité des actifs du client ou dans le cadre d’une réorganisation interne, et à condition que dans chaque cas, le client ne manque pas à ses obligations de paiement et que le cessionnaire endosse par écrit l’intégralité des responsabilités et obligations.</w:t>
      </w:r>
    </w:p>
    <w:p w14:paraId="210F005A" w14:textId="458CF9F9" w:rsidR="004773D6" w:rsidRPr="00BF2D6E" w:rsidRDefault="00E61887" w:rsidP="00BF2D6E">
      <w:pPr>
        <w:pStyle w:val="ListParagraph"/>
        <w:numPr>
          <w:ilvl w:val="1"/>
          <w:numId w:val="15"/>
        </w:numPr>
        <w:ind w:left="864" w:hanging="504"/>
        <w:rPr>
          <w:rFonts w:cstheme="minorHAnsi"/>
          <w:kern w:val="0"/>
          <w:szCs w:val="16"/>
        </w:rPr>
      </w:pPr>
      <w:r w:rsidRPr="00BF2D6E">
        <w:rPr>
          <w:rFonts w:cstheme="minorHAnsi"/>
          <w:kern w:val="0"/>
          <w:szCs w:val="16"/>
        </w:rPr>
        <w:t>Les obligations du client ne dépendent d’aucune autre convention avec Philips</w:t>
      </w:r>
      <w:r w:rsidR="00ED63FA" w:rsidRPr="00BF2D6E">
        <w:rPr>
          <w:rFonts w:cstheme="minorHAnsi"/>
          <w:kern w:val="0"/>
          <w:szCs w:val="16"/>
        </w:rPr>
        <w:t xml:space="preserve">. </w:t>
      </w:r>
      <w:r w:rsidRPr="00BF2D6E">
        <w:rPr>
          <w:rFonts w:cstheme="minorHAnsi"/>
          <w:kern w:val="0"/>
          <w:szCs w:val="16"/>
        </w:rPr>
        <w:t>Le client n’exercera aucun droit de compensation en relation avec d’autres conventions.</w:t>
      </w:r>
    </w:p>
    <w:p w14:paraId="20622D48" w14:textId="7B8533F0" w:rsidR="004773D6" w:rsidRPr="00BF2D6E" w:rsidRDefault="00E61887" w:rsidP="00BF2D6E">
      <w:pPr>
        <w:pStyle w:val="ListParagraph"/>
        <w:numPr>
          <w:ilvl w:val="1"/>
          <w:numId w:val="15"/>
        </w:numPr>
        <w:ind w:left="864" w:hanging="504"/>
        <w:rPr>
          <w:rFonts w:cstheme="minorHAnsi"/>
          <w:kern w:val="0"/>
          <w:szCs w:val="16"/>
        </w:rPr>
      </w:pPr>
      <w:r w:rsidRPr="00BF2D6E">
        <w:rPr>
          <w:rFonts w:cstheme="minorHAnsi"/>
          <w:kern w:val="0"/>
          <w:szCs w:val="16"/>
        </w:rPr>
        <w:t xml:space="preserve">Toutes les </w:t>
      </w:r>
      <w:r w:rsidR="00E3097A" w:rsidRPr="00BF2D6E">
        <w:rPr>
          <w:rFonts w:cstheme="minorHAnsi"/>
          <w:kern w:val="0"/>
          <w:szCs w:val="16"/>
        </w:rPr>
        <w:t>opérations</w:t>
      </w:r>
      <w:r w:rsidRPr="00BF2D6E">
        <w:rPr>
          <w:rFonts w:cstheme="minorHAnsi"/>
          <w:kern w:val="0"/>
          <w:szCs w:val="16"/>
        </w:rPr>
        <w:t xml:space="preserve"> sont régies par les lois de la province ou du territoire où le Produit sera installé et par les lois fédérales du Canada qui s’y appliquent. Le client signalera immédiatement à Philips tout événement qui porte à croire qu’un Produit pourrait avoir causé un décès ou une lésion grave ou y avoir contribué, ou qu’il pourrait avoir fait l’objet d’une défaillance susceptible de causer un décès ou une lésion grave. Le client signalera toute plainte concernant l’identification, la qualité, le rendement, la fiabilité, la sécurité, l’efficacité, les étiquettes ou les instructions d’utilisation des Produits. Philips est responsable de la soumission de tout dossier ou rapport aux autorités gouvernementales, sauf exigence contraire prévue par la loi.</w:t>
      </w:r>
    </w:p>
    <w:p w14:paraId="2E3BB2A9" w14:textId="28C3E3C6" w:rsidR="004773D6" w:rsidRPr="00BF2D6E" w:rsidRDefault="00F86FAA" w:rsidP="00BF2D6E">
      <w:pPr>
        <w:pStyle w:val="ListParagraph"/>
        <w:numPr>
          <w:ilvl w:val="1"/>
          <w:numId w:val="15"/>
        </w:numPr>
        <w:ind w:left="864" w:hanging="504"/>
        <w:rPr>
          <w:rFonts w:cstheme="minorHAnsi"/>
          <w:kern w:val="0"/>
          <w:szCs w:val="16"/>
        </w:rPr>
      </w:pPr>
      <w:r w:rsidRPr="00BF2D6E">
        <w:rPr>
          <w:rFonts w:cstheme="minorHAnsi"/>
          <w:kern w:val="0"/>
          <w:szCs w:val="16"/>
        </w:rPr>
        <w:t xml:space="preserve">Le client reconnaît que certaines politiques, annexes, modalités </w:t>
      </w:r>
      <w:r w:rsidR="000073DB" w:rsidRPr="00BF2D6E">
        <w:rPr>
          <w:rFonts w:cstheme="minorHAnsi"/>
          <w:kern w:val="0"/>
          <w:szCs w:val="16"/>
        </w:rPr>
        <w:t>propres à un Produit</w:t>
      </w:r>
      <w:r w:rsidRPr="00BF2D6E">
        <w:rPr>
          <w:rFonts w:cstheme="minorHAnsi"/>
          <w:kern w:val="0"/>
          <w:szCs w:val="16"/>
        </w:rPr>
        <w:t xml:space="preserve"> et </w:t>
      </w:r>
      <w:r w:rsidR="003156A1" w:rsidRPr="00BF2D6E">
        <w:rPr>
          <w:rFonts w:cstheme="minorHAnsi"/>
          <w:kern w:val="0"/>
          <w:szCs w:val="16"/>
        </w:rPr>
        <w:t xml:space="preserve">certains </w:t>
      </w:r>
      <w:r w:rsidRPr="00BF2D6E">
        <w:rPr>
          <w:rFonts w:cstheme="minorHAnsi"/>
          <w:kern w:val="0"/>
          <w:szCs w:val="16"/>
        </w:rPr>
        <w:t xml:space="preserve">autres documents visés dans les présentes Conditions de vente sont fournis par l’entremise d’hyperliens incorporés (collectivement les « Modalités fournies par hyperlien »). Le client déclare qu’il est capable d’accéder aux Modalités fournies </w:t>
      </w:r>
      <w:r w:rsidR="005945EB" w:rsidRPr="00BF2D6E">
        <w:rPr>
          <w:rFonts w:cstheme="minorHAnsi"/>
          <w:kern w:val="0"/>
          <w:szCs w:val="16"/>
        </w:rPr>
        <w:t xml:space="preserve">par hyperlien, </w:t>
      </w:r>
      <w:r w:rsidR="000E2100" w:rsidRPr="00BF2D6E">
        <w:rPr>
          <w:rFonts w:cstheme="minorHAnsi"/>
          <w:kern w:val="0"/>
          <w:szCs w:val="16"/>
        </w:rPr>
        <w:t>de</w:t>
      </w:r>
      <w:r w:rsidR="005945EB" w:rsidRPr="00BF2D6E">
        <w:rPr>
          <w:rFonts w:cstheme="minorHAnsi"/>
          <w:kern w:val="0"/>
          <w:szCs w:val="16"/>
        </w:rPr>
        <w:t xml:space="preserve"> les télécharger et de les stocker, et il convient que</w:t>
      </w:r>
      <w:r w:rsidR="003F7562" w:rsidRPr="00BF2D6E">
        <w:rPr>
          <w:rFonts w:cstheme="minorHAnsi"/>
          <w:kern w:val="0"/>
          <w:szCs w:val="16"/>
        </w:rPr>
        <w:t xml:space="preserve"> toutes</w:t>
      </w:r>
      <w:r w:rsidR="005945EB" w:rsidRPr="00BF2D6E">
        <w:rPr>
          <w:rFonts w:cstheme="minorHAnsi"/>
          <w:kern w:val="0"/>
          <w:szCs w:val="16"/>
        </w:rPr>
        <w:t xml:space="preserve"> les Modalités fournies par hyperlien sont </w:t>
      </w:r>
      <w:r w:rsidR="00E4618B" w:rsidRPr="00BF2D6E">
        <w:rPr>
          <w:rFonts w:cstheme="minorHAnsi"/>
          <w:kern w:val="0"/>
          <w:szCs w:val="16"/>
        </w:rPr>
        <w:t>intégrées</w:t>
      </w:r>
      <w:r w:rsidR="005945EB" w:rsidRPr="00BF2D6E">
        <w:rPr>
          <w:rFonts w:cstheme="minorHAnsi"/>
          <w:kern w:val="0"/>
          <w:szCs w:val="16"/>
        </w:rPr>
        <w:t xml:space="preserve"> dans les présentes Conditions de vente et en font partie comme si elles y étaient énoncées intégralement. </w:t>
      </w:r>
      <w:r w:rsidR="00E4618B" w:rsidRPr="00BF2D6E">
        <w:rPr>
          <w:rFonts w:cstheme="minorHAnsi"/>
          <w:kern w:val="0"/>
          <w:szCs w:val="16"/>
        </w:rPr>
        <w:t>Si un hyperlien est modifié ou n’est plus disponible, la version alors en vigueur des Modalités fournies par hyperlien concernées, identifiée par son titre et par sa version/date prévaudra et Philips en fournira une copie sur demande.</w:t>
      </w:r>
    </w:p>
    <w:p w14:paraId="10D00518" w14:textId="61944F1F" w:rsidR="008661C6" w:rsidRPr="00BF2D6E" w:rsidRDefault="00E4618B" w:rsidP="00BF2D6E">
      <w:pPr>
        <w:pStyle w:val="ListParagraph"/>
        <w:numPr>
          <w:ilvl w:val="1"/>
          <w:numId w:val="15"/>
        </w:numPr>
        <w:ind w:left="864" w:hanging="504"/>
        <w:rPr>
          <w:rFonts w:cstheme="minorHAnsi"/>
          <w:kern w:val="0"/>
          <w:szCs w:val="16"/>
        </w:rPr>
      </w:pPr>
      <w:r w:rsidRPr="00BF2D6E">
        <w:rPr>
          <w:rFonts w:cstheme="minorHAnsi"/>
          <w:kern w:val="0"/>
          <w:szCs w:val="16"/>
        </w:rPr>
        <w:t xml:space="preserve">Les présentes Conditions de vente, les modalités du Devis et toute garantie applicable propre à un Produit constituent l’intégralité de l’entente et remplacent toutes les ententes ou conventions antérieures concernant les opérations prévues dans le Devis. Aucun consentement, modalité, condition, renonciation ou modification supplémentaire n’est exécutoire à moins </w:t>
      </w:r>
      <w:r w:rsidR="0094767B" w:rsidRPr="00BF2D6E">
        <w:rPr>
          <w:rFonts w:cstheme="minorHAnsi"/>
          <w:kern w:val="0"/>
          <w:szCs w:val="16"/>
        </w:rPr>
        <w:t>qu’il ne soit</w:t>
      </w:r>
      <w:r w:rsidRPr="00BF2D6E">
        <w:rPr>
          <w:rFonts w:cstheme="minorHAnsi"/>
          <w:kern w:val="0"/>
          <w:szCs w:val="16"/>
        </w:rPr>
        <w:t xml:space="preserve"> écrit et signé par les parties.</w:t>
      </w:r>
    </w:p>
    <w:p w14:paraId="641FEF2B" w14:textId="3815E0D5" w:rsidR="004773D6" w:rsidRPr="00BF2D6E" w:rsidRDefault="000073DB" w:rsidP="00BF2D6E">
      <w:pPr>
        <w:pStyle w:val="ListParagraph"/>
        <w:numPr>
          <w:ilvl w:val="1"/>
          <w:numId w:val="15"/>
        </w:numPr>
        <w:ind w:left="864" w:hanging="504"/>
        <w:rPr>
          <w:rFonts w:cstheme="minorHAnsi"/>
          <w:kern w:val="0"/>
          <w:szCs w:val="16"/>
        </w:rPr>
      </w:pPr>
      <w:r w:rsidRPr="00BF2D6E">
        <w:rPr>
          <w:rFonts w:cstheme="minorHAnsi"/>
          <w:kern w:val="0"/>
          <w:szCs w:val="16"/>
        </w:rPr>
        <w:t>Les annexes propres aux Produits jointes aux présentes Conditions de vente s’appliquent uniquement aux Produits indiqués et prévaudront si les modalités explicitement énoncées dans l’annexe contredisent les modalités explicitement énoncées dans les présentes Conditions de vente.</w:t>
      </w:r>
    </w:p>
    <w:p w14:paraId="4F0BC86B" w14:textId="77777777" w:rsidR="006E6D5C" w:rsidRPr="00BF2D6E" w:rsidRDefault="006E6D5C">
      <w:pPr>
        <w:pStyle w:val="ListParagraph"/>
        <w:numPr>
          <w:ilvl w:val="1"/>
          <w:numId w:val="15"/>
        </w:numPr>
        <w:ind w:left="864" w:hanging="504"/>
        <w:rPr>
          <w:rFonts w:cstheme="minorHAnsi"/>
          <w:kern w:val="0"/>
          <w:szCs w:val="16"/>
        </w:rPr>
      </w:pPr>
    </w:p>
    <w:sectPr w:rsidR="006E6D5C" w:rsidRPr="00BF2D6E" w:rsidSect="00BF2D6E">
      <w:headerReference w:type="default" r:id="rId16"/>
      <w:footerReference w:type="default" r:id="rId17"/>
      <w:pgSz w:w="12240" w:h="15840"/>
      <w:pgMar w:top="1080" w:right="1080" w:bottom="1350" w:left="108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9804A" w14:textId="77777777" w:rsidR="00881E1A" w:rsidRDefault="00881E1A" w:rsidP="008F1740">
      <w:r>
        <w:separator/>
      </w:r>
    </w:p>
  </w:endnote>
  <w:endnote w:type="continuationSeparator" w:id="0">
    <w:p w14:paraId="1ECB0C66" w14:textId="77777777" w:rsidR="00881E1A" w:rsidRDefault="00881E1A" w:rsidP="008F1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r ??fc">
    <w:altName w:val="Times New Roman"/>
    <w:charset w:val="00"/>
    <w:family w:val="roman"/>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1390" w14:textId="1B2764FD" w:rsidR="008F1740" w:rsidRPr="00BF2D6E" w:rsidRDefault="008F1740" w:rsidP="00BF2D6E">
    <w:pPr>
      <w:pStyle w:val="Footer"/>
      <w:tabs>
        <w:tab w:val="clear" w:pos="4680"/>
        <w:tab w:val="clear" w:pos="9360"/>
        <w:tab w:val="center" w:pos="5040"/>
      </w:tabs>
      <w:spacing w:before="80"/>
      <w:rPr>
        <w:kern w:val="0"/>
        <w:szCs w:val="16"/>
      </w:rPr>
    </w:pPr>
    <w:r w:rsidRPr="00BF2D6E">
      <w:rPr>
        <w:kern w:val="0"/>
        <w:szCs w:val="16"/>
      </w:rPr>
      <w:t>Confidenti</w:t>
    </w:r>
    <w:r w:rsidR="00D777B6" w:rsidRPr="00BF2D6E">
      <w:rPr>
        <w:kern w:val="0"/>
        <w:szCs w:val="16"/>
      </w:rPr>
      <w:t>el</w:t>
    </w:r>
    <w:r w:rsidR="00C84649" w:rsidRPr="00BF2D6E">
      <w:rPr>
        <w:kern w:val="0"/>
        <w:szCs w:val="16"/>
      </w:rPr>
      <w:tab/>
      <w:t xml:space="preserve">Page </w:t>
    </w:r>
    <w:r w:rsidR="00C84649" w:rsidRPr="00BF2D6E">
      <w:rPr>
        <w:kern w:val="0"/>
        <w:szCs w:val="16"/>
      </w:rPr>
      <w:fldChar w:fldCharType="begin"/>
    </w:r>
    <w:r w:rsidR="00C84649" w:rsidRPr="00BF2D6E">
      <w:rPr>
        <w:kern w:val="0"/>
        <w:szCs w:val="16"/>
      </w:rPr>
      <w:instrText xml:space="preserve"> PAGE  \* Arabic  \* MERGEFORMAT </w:instrText>
    </w:r>
    <w:r w:rsidR="00C84649" w:rsidRPr="00BF2D6E">
      <w:rPr>
        <w:kern w:val="0"/>
        <w:szCs w:val="16"/>
      </w:rPr>
      <w:fldChar w:fldCharType="separate"/>
    </w:r>
    <w:r w:rsidR="00C84649" w:rsidRPr="00BF2D6E">
      <w:rPr>
        <w:noProof/>
        <w:kern w:val="0"/>
        <w:szCs w:val="16"/>
      </w:rPr>
      <w:t>3</w:t>
    </w:r>
    <w:r w:rsidR="00C84649" w:rsidRPr="00BF2D6E">
      <w:rPr>
        <w:kern w:val="0"/>
        <w:szCs w:val="16"/>
      </w:rPr>
      <w:fldChar w:fldCharType="end"/>
    </w:r>
    <w:r w:rsidR="00C84649" w:rsidRPr="00BF2D6E">
      <w:rPr>
        <w:kern w:val="0"/>
        <w:szCs w:val="16"/>
      </w:rPr>
      <w:t xml:space="preserve"> </w:t>
    </w:r>
    <w:r w:rsidR="005C17A1" w:rsidRPr="00BF2D6E">
      <w:rPr>
        <w:kern w:val="0"/>
        <w:szCs w:val="16"/>
      </w:rPr>
      <w:t>de</w:t>
    </w:r>
    <w:r w:rsidR="00C84649" w:rsidRPr="00BF2D6E">
      <w:rPr>
        <w:kern w:val="0"/>
        <w:szCs w:val="16"/>
      </w:rPr>
      <w:t xml:space="preserve"> </w:t>
    </w:r>
    <w:r w:rsidR="00C84649" w:rsidRPr="00BF2D6E">
      <w:rPr>
        <w:kern w:val="0"/>
        <w:szCs w:val="16"/>
      </w:rPr>
      <w:fldChar w:fldCharType="begin"/>
    </w:r>
    <w:r w:rsidR="00C84649" w:rsidRPr="00BF2D6E">
      <w:rPr>
        <w:kern w:val="0"/>
        <w:szCs w:val="16"/>
      </w:rPr>
      <w:instrText xml:space="preserve"> NUMPAGES  \* Arabic  \* MERGEFORMAT </w:instrText>
    </w:r>
    <w:r w:rsidR="00C84649" w:rsidRPr="00BF2D6E">
      <w:rPr>
        <w:kern w:val="0"/>
        <w:szCs w:val="16"/>
      </w:rPr>
      <w:fldChar w:fldCharType="separate"/>
    </w:r>
    <w:r w:rsidR="00C84649" w:rsidRPr="00BF2D6E">
      <w:rPr>
        <w:noProof/>
        <w:kern w:val="0"/>
        <w:szCs w:val="16"/>
      </w:rPr>
      <w:t>5</w:t>
    </w:r>
    <w:r w:rsidR="00C84649" w:rsidRPr="00BF2D6E">
      <w:rPr>
        <w:kern w:val="0"/>
        <w:szCs w:val="16"/>
      </w:rPr>
      <w:fldChar w:fldCharType="end"/>
    </w:r>
  </w:p>
  <w:p w14:paraId="47BC2CB1" w14:textId="254C79AA" w:rsidR="008F1740" w:rsidRPr="00BF2D6E" w:rsidRDefault="00D777B6" w:rsidP="00BF2D6E">
    <w:pPr>
      <w:pStyle w:val="Footer"/>
      <w:rPr>
        <w:kern w:val="0"/>
      </w:rPr>
    </w:pPr>
    <w:r w:rsidRPr="00BF2D6E">
      <w:rPr>
        <w:kern w:val="0"/>
        <w:szCs w:val="16"/>
      </w:rPr>
      <w:t>Conditions générales de</w:t>
    </w:r>
    <w:r w:rsidR="00252ADE" w:rsidRPr="00BF2D6E">
      <w:rPr>
        <w:kern w:val="0"/>
        <w:szCs w:val="16"/>
      </w:rPr>
      <w:t xml:space="preserve"> la</w:t>
    </w:r>
    <w:r w:rsidRPr="00BF2D6E">
      <w:rPr>
        <w:kern w:val="0"/>
        <w:szCs w:val="16"/>
      </w:rPr>
      <w:t xml:space="preserve"> vente</w:t>
    </w:r>
  </w:p>
  <w:p w14:paraId="1ABEA904" w14:textId="5D47DF15" w:rsidR="008F1740" w:rsidRPr="00BF2D6E" w:rsidRDefault="008F1740" w:rsidP="00BF2D6E">
    <w:pPr>
      <w:pStyle w:val="Footer"/>
      <w:rPr>
        <w:kern w:val="0"/>
        <w:szCs w:val="16"/>
      </w:rPr>
    </w:pPr>
    <w:r w:rsidRPr="00BF2D6E">
      <w:rPr>
        <w:kern w:val="0"/>
      </w:rPr>
      <w:t>R</w:t>
    </w:r>
    <w:r w:rsidR="00D777B6" w:rsidRPr="00BF2D6E">
      <w:rPr>
        <w:kern w:val="0"/>
      </w:rPr>
      <w:t>é</w:t>
    </w:r>
    <w:r w:rsidRPr="00BF2D6E">
      <w:rPr>
        <w:kern w:val="0"/>
      </w:rPr>
      <w:t>vision</w:t>
    </w:r>
    <w:r w:rsidR="00D777B6" w:rsidRPr="00BF2D6E">
      <w:rPr>
        <w:kern w:val="0"/>
      </w:rPr>
      <w:t> </w:t>
    </w:r>
    <w:r w:rsidR="00681B19" w:rsidRPr="00BF2D6E">
      <w:rPr>
        <w:kern w:val="0"/>
        <w:szCs w:val="16"/>
      </w:rPr>
      <w:t>26</w:t>
    </w:r>
    <w:r w:rsidRPr="00BF2D6E">
      <w:rPr>
        <w:kern w:val="0"/>
      </w:rPr>
      <w:t xml:space="preserve"> </w:t>
    </w:r>
    <w:r w:rsidR="00D777B6" w:rsidRPr="00BF2D6E">
      <w:rPr>
        <w:kern w:val="0"/>
      </w:rPr>
      <w:t>(novembre </w:t>
    </w:r>
    <w:r w:rsidRPr="00BF2D6E">
      <w:rPr>
        <w:kern w:val="0"/>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84CD4" w14:textId="77777777" w:rsidR="00881E1A" w:rsidRDefault="00881E1A" w:rsidP="008F1740">
      <w:r>
        <w:separator/>
      </w:r>
    </w:p>
  </w:footnote>
  <w:footnote w:type="continuationSeparator" w:id="0">
    <w:p w14:paraId="30C659F6" w14:textId="77777777" w:rsidR="00881E1A" w:rsidRDefault="00881E1A" w:rsidP="008F1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4C061" w14:textId="5127AAA4" w:rsidR="008F1740" w:rsidRPr="00BF2D6E" w:rsidRDefault="008F1740" w:rsidP="00BF2D6E">
    <w:r w:rsidRPr="00BF2D6E">
      <w:rPr>
        <w:noProof/>
      </w:rPr>
      <w:drawing>
        <wp:anchor distT="0" distB="0" distL="114300" distR="114300" simplePos="0" relativeHeight="251659264" behindDoc="1" locked="0" layoutInCell="1" allowOverlap="1" wp14:anchorId="2A1676F9" wp14:editId="06D6FAFE">
          <wp:simplePos x="0" y="0"/>
          <wp:positionH relativeFrom="margin">
            <wp:posOffset>5327650</wp:posOffset>
          </wp:positionH>
          <wp:positionV relativeFrom="paragraph">
            <wp:posOffset>-107950</wp:posOffset>
          </wp:positionV>
          <wp:extent cx="1365250" cy="250825"/>
          <wp:effectExtent l="0" t="0" r="6350" b="0"/>
          <wp:wrapNone/>
          <wp:docPr id="154148783" name="Picture 1966023174" descr="Wordmark_2008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dmark_2008_RGB"/>
                  <pic:cNvPicPr>
                    <a:picLocks noChangeAspect="1" noChangeArrowheads="1"/>
                  </pic:cNvPicPr>
                </pic:nvPicPr>
                <pic:blipFill>
                  <a:blip r:embed="rId1" cstate="print"/>
                  <a:srcRect/>
                  <a:stretch>
                    <a:fillRect/>
                  </a:stretch>
                </pic:blipFill>
                <pic:spPr bwMode="auto">
                  <a:xfrm>
                    <a:off x="0" y="0"/>
                    <a:ext cx="1365250" cy="250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94D8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A852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04F0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4C5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3A19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3648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26F4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16E5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1418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8C81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CD6E6D"/>
    <w:multiLevelType w:val="multilevel"/>
    <w:tmpl w:val="42C864CA"/>
    <w:lvl w:ilvl="0">
      <w:start w:val="13"/>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04F26ED8"/>
    <w:multiLevelType w:val="multilevel"/>
    <w:tmpl w:val="C4F68DC6"/>
    <w:lvl w:ilvl="0">
      <w:start w:val="2"/>
      <w:numFmt w:val="decimal"/>
      <w:lvlText w:val="%1."/>
      <w:lvlJc w:val="left"/>
      <w:pPr>
        <w:ind w:left="900" w:hanging="360"/>
      </w:pPr>
      <w:rPr>
        <w:rFonts w:asciiTheme="minorHAnsi" w:eastAsia="Arial" w:hAnsiTheme="minorHAnsi" w:cstheme="minorHAnsi" w:hint="default"/>
        <w:b/>
        <w:bCs/>
        <w:i w:val="0"/>
        <w:iCs w:val="0"/>
        <w:spacing w:val="-1"/>
        <w:w w:val="100"/>
        <w:sz w:val="20"/>
        <w:szCs w:val="20"/>
        <w:lang w:val="en-US" w:eastAsia="en-US" w:bidi="ar-SA"/>
      </w:rPr>
    </w:lvl>
    <w:lvl w:ilvl="1">
      <w:start w:val="1"/>
      <w:numFmt w:val="decimal"/>
      <w:lvlText w:val="%1.%2"/>
      <w:lvlJc w:val="left"/>
      <w:pPr>
        <w:ind w:left="1260" w:hanging="360"/>
      </w:pPr>
      <w:rPr>
        <w:rFonts w:asciiTheme="minorHAnsi" w:eastAsia="Arial" w:hAnsiTheme="minorHAnsi" w:cstheme="minorHAnsi" w:hint="default"/>
        <w:b w:val="0"/>
        <w:bCs w:val="0"/>
        <w:i w:val="0"/>
        <w:iCs w:val="0"/>
        <w:spacing w:val="-1"/>
        <w:w w:val="100"/>
        <w:sz w:val="20"/>
        <w:szCs w:val="20"/>
        <w:lang w:val="en-US" w:eastAsia="en-US" w:bidi="ar-SA"/>
      </w:rPr>
    </w:lvl>
    <w:lvl w:ilvl="2">
      <w:numFmt w:val="bullet"/>
      <w:lvlText w:val="•"/>
      <w:lvlJc w:val="left"/>
      <w:pPr>
        <w:ind w:left="1260" w:hanging="360"/>
      </w:pPr>
      <w:rPr>
        <w:rFonts w:hint="default"/>
        <w:lang w:val="en-US" w:eastAsia="en-US" w:bidi="ar-SA"/>
      </w:rPr>
    </w:lvl>
    <w:lvl w:ilvl="3">
      <w:numFmt w:val="bullet"/>
      <w:lvlText w:val="•"/>
      <w:lvlJc w:val="left"/>
      <w:pPr>
        <w:ind w:left="2282" w:hanging="360"/>
      </w:pPr>
      <w:rPr>
        <w:rFonts w:hint="default"/>
        <w:lang w:val="en-US" w:eastAsia="en-US" w:bidi="ar-SA"/>
      </w:rPr>
    </w:lvl>
    <w:lvl w:ilvl="4">
      <w:numFmt w:val="bullet"/>
      <w:lvlText w:val="•"/>
      <w:lvlJc w:val="left"/>
      <w:pPr>
        <w:ind w:left="3305" w:hanging="360"/>
      </w:pPr>
      <w:rPr>
        <w:rFonts w:hint="default"/>
        <w:lang w:val="en-US" w:eastAsia="en-US" w:bidi="ar-SA"/>
      </w:rPr>
    </w:lvl>
    <w:lvl w:ilvl="5">
      <w:numFmt w:val="bullet"/>
      <w:lvlText w:val="•"/>
      <w:lvlJc w:val="left"/>
      <w:pPr>
        <w:ind w:left="4327" w:hanging="360"/>
      </w:pPr>
      <w:rPr>
        <w:rFonts w:hint="default"/>
        <w:lang w:val="en-US" w:eastAsia="en-US" w:bidi="ar-SA"/>
      </w:rPr>
    </w:lvl>
    <w:lvl w:ilvl="6">
      <w:numFmt w:val="bullet"/>
      <w:lvlText w:val="•"/>
      <w:lvlJc w:val="left"/>
      <w:pPr>
        <w:ind w:left="5350" w:hanging="360"/>
      </w:pPr>
      <w:rPr>
        <w:rFonts w:hint="default"/>
        <w:lang w:val="en-US" w:eastAsia="en-US" w:bidi="ar-SA"/>
      </w:rPr>
    </w:lvl>
    <w:lvl w:ilvl="7">
      <w:numFmt w:val="bullet"/>
      <w:lvlText w:val="•"/>
      <w:lvlJc w:val="left"/>
      <w:pPr>
        <w:ind w:left="6372" w:hanging="360"/>
      </w:pPr>
      <w:rPr>
        <w:rFonts w:hint="default"/>
        <w:lang w:val="en-US" w:eastAsia="en-US" w:bidi="ar-SA"/>
      </w:rPr>
    </w:lvl>
    <w:lvl w:ilvl="8">
      <w:numFmt w:val="bullet"/>
      <w:lvlText w:val="•"/>
      <w:lvlJc w:val="left"/>
      <w:pPr>
        <w:ind w:left="7395" w:hanging="360"/>
      </w:pPr>
      <w:rPr>
        <w:rFonts w:hint="default"/>
        <w:lang w:val="en-US" w:eastAsia="en-US" w:bidi="ar-SA"/>
      </w:rPr>
    </w:lvl>
  </w:abstractNum>
  <w:abstractNum w:abstractNumId="12" w15:restartNumberingAfterBreak="0">
    <w:nsid w:val="055259ED"/>
    <w:multiLevelType w:val="multilevel"/>
    <w:tmpl w:val="48AC3D8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B15321"/>
    <w:multiLevelType w:val="multilevel"/>
    <w:tmpl w:val="6BB81460"/>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4" w15:restartNumberingAfterBreak="0">
    <w:nsid w:val="07FD2E97"/>
    <w:multiLevelType w:val="multilevel"/>
    <w:tmpl w:val="4A4A5DF4"/>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5" w15:restartNumberingAfterBreak="0">
    <w:nsid w:val="0B4D3D67"/>
    <w:multiLevelType w:val="hybridMultilevel"/>
    <w:tmpl w:val="3F1ED276"/>
    <w:lvl w:ilvl="0" w:tplc="9496AEA0">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98B29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E77879"/>
    <w:multiLevelType w:val="multilevel"/>
    <w:tmpl w:val="E1D8A144"/>
    <w:styleLink w:val="Headinglist"/>
    <w:lvl w:ilvl="0">
      <w:start w:val="1"/>
      <w:numFmt w:val="decimal"/>
      <w:suff w:val="space"/>
      <w:lvlText w:val="%1."/>
      <w:lvlJc w:val="left"/>
      <w:pPr>
        <w:ind w:left="360" w:hanging="360"/>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214C7B"/>
    <w:multiLevelType w:val="multilevel"/>
    <w:tmpl w:val="703A045C"/>
    <w:lvl w:ilvl="0">
      <w:start w:val="1"/>
      <w:numFmt w:val="decimal"/>
      <w:lvlText w:val="%1."/>
      <w:lvlJc w:val="left"/>
      <w:pPr>
        <w:ind w:left="547" w:hanging="547"/>
      </w:pPr>
      <w:rPr>
        <w:rFonts w:ascii="Calibri" w:hAnsi="Calibri" w:hint="default"/>
        <w:b/>
        <w:bCs/>
        <w:i w:val="0"/>
        <w:iCs w:val="0"/>
        <w:caps w:val="0"/>
        <w:strike w:val="0"/>
        <w:dstrike w:val="0"/>
        <w:vanish w:val="0"/>
        <w:spacing w:val="0"/>
        <w:w w:val="100"/>
        <w:kern w:val="0"/>
        <w:sz w:val="20"/>
        <w:szCs w:val="20"/>
        <w:vertAlign w:val="baseline"/>
        <w14:cntxtAlts w14:val="0"/>
      </w:rPr>
    </w:lvl>
    <w:lvl w:ilvl="1">
      <w:start w:val="1"/>
      <w:numFmt w:val="decimal"/>
      <w:lvlText w:val="%1.%2"/>
      <w:lvlJc w:val="left"/>
      <w:pPr>
        <w:ind w:left="720" w:hanging="360"/>
      </w:pPr>
      <w:rPr>
        <w:rFonts w:ascii="Calibri" w:hAnsi="Calibri" w:hint="default"/>
        <w:b w:val="0"/>
        <w:bCs w:val="0"/>
        <w:i w:val="0"/>
        <w:iCs w:val="0"/>
        <w:caps w:val="0"/>
        <w:strike w:val="0"/>
        <w:dstrike w:val="0"/>
        <w:vanish w:val="0"/>
        <w:spacing w:val="0"/>
        <w:w w:val="100"/>
        <w:kern w:val="0"/>
        <w:sz w:val="20"/>
        <w:szCs w:val="16"/>
        <w:vertAlign w:val="baseline"/>
        <w14:cntxtAlts w14:val="0"/>
      </w:rPr>
    </w:lvl>
    <w:lvl w:ilvl="2">
      <w:start w:val="1"/>
      <w:numFmt w:val="decimal"/>
      <w:lvlText w:val="%1.%2.%3"/>
      <w:lvlJc w:val="left"/>
      <w:pPr>
        <w:ind w:left="907" w:firstLine="0"/>
      </w:pPr>
      <w:rPr>
        <w:rFonts w:ascii="Calibri" w:hAnsi="Calibri" w:hint="default"/>
        <w:b w:val="0"/>
        <w:bCs w:val="0"/>
        <w:i w:val="0"/>
        <w:iCs w:val="0"/>
        <w:caps w:val="0"/>
        <w:strike w:val="0"/>
        <w:dstrike w:val="0"/>
        <w:vanish w:val="0"/>
        <w:color w:val="auto"/>
        <w:spacing w:val="0"/>
        <w:w w:val="100"/>
        <w:kern w:val="0"/>
        <w:sz w:val="20"/>
        <w:szCs w:val="16"/>
        <w:vertAlign w:val="baseline"/>
        <w14:cntxtAlts w14:val="0"/>
      </w:rPr>
    </w:lvl>
    <w:lvl w:ilvl="3">
      <w:start w:val="1"/>
      <w:numFmt w:val="decimal"/>
      <w:lvlText w:val="%1.%2.%3.%4"/>
      <w:lvlJc w:val="left"/>
      <w:pPr>
        <w:ind w:left="1080" w:firstLine="547"/>
      </w:pPr>
      <w:rPr>
        <w:rFonts w:ascii="Calibri" w:hAnsi="Calibri" w:hint="default"/>
        <w:b w:val="0"/>
        <w:i w:val="0"/>
        <w:caps w:val="0"/>
        <w:strike w:val="0"/>
        <w:dstrike w:val="0"/>
        <w:vanish w:val="0"/>
        <w:spacing w:val="0"/>
        <w:w w:val="100"/>
        <w:kern w:val="0"/>
        <w:sz w:val="20"/>
        <w:vertAlign w:val="baseline"/>
        <w14:cntxtAlts w14:val="0"/>
      </w:rPr>
    </w:lvl>
    <w:lvl w:ilvl="4">
      <w:start w:val="1"/>
      <w:numFmt w:val="decimal"/>
      <w:lvlText w:val="%1.%2.%3.%4.%5"/>
      <w:lvlJc w:val="left"/>
      <w:pPr>
        <w:ind w:left="1354" w:firstLine="993"/>
      </w:pPr>
      <w:rPr>
        <w:rFonts w:ascii="Calibri" w:hAnsi="Calibri" w:hint="default"/>
        <w:b w:val="0"/>
        <w:i w:val="0"/>
        <w:caps w:val="0"/>
        <w:strike w:val="0"/>
        <w:dstrike w:val="0"/>
        <w:vanish w:val="0"/>
        <w:spacing w:val="0"/>
        <w:w w:val="100"/>
        <w:kern w:val="0"/>
        <w:sz w:val="20"/>
        <w:vertAlign w:val="baseline"/>
        <w14:cntxtAlts w14:val="0"/>
      </w:rPr>
    </w:lvl>
    <w:lvl w:ilvl="5">
      <w:start w:val="1"/>
      <w:numFmt w:val="decimal"/>
      <w:lvlText w:val="%1.%2.%3.%4.%5.%6"/>
      <w:lvlJc w:val="left"/>
      <w:pPr>
        <w:ind w:left="1526" w:firstLine="1714"/>
      </w:pPr>
      <w:rPr>
        <w:rFonts w:ascii="Calibri" w:hAnsi="Calibri" w:hint="default"/>
        <w:b w:val="0"/>
        <w:i w:val="0"/>
        <w:caps w:val="0"/>
        <w:strike w:val="0"/>
        <w:dstrike w:val="0"/>
        <w:vanish w:val="0"/>
        <w:spacing w:val="0"/>
        <w:w w:val="100"/>
        <w:kern w:val="0"/>
        <w:sz w:val="20"/>
        <w:vertAlign w:val="baseline"/>
        <w14:cntxtAlts w14:val="0"/>
      </w:rPr>
    </w:lvl>
    <w:lvl w:ilvl="6">
      <w:start w:val="1"/>
      <w:numFmt w:val="decimal"/>
      <w:lvlText w:val="%1.%2.%3.%4.%5.%6.%7"/>
      <w:lvlJc w:val="left"/>
      <w:pPr>
        <w:tabs>
          <w:tab w:val="num" w:pos="4320"/>
        </w:tabs>
        <w:ind w:left="1800" w:firstLine="2520"/>
      </w:pPr>
      <w:rPr>
        <w:rFonts w:ascii="Calibri" w:hAnsi="Calibri" w:hint="default"/>
        <w:b w:val="0"/>
        <w:i w:val="0"/>
        <w:caps w:val="0"/>
        <w:strike w:val="0"/>
        <w:dstrike w:val="0"/>
        <w:vanish w:val="0"/>
        <w:spacing w:val="0"/>
        <w:w w:val="100"/>
        <w:kern w:val="0"/>
        <w:sz w:val="20"/>
        <w:vertAlign w:val="baseline"/>
        <w14:cntxtAlts w14:val="0"/>
      </w:rPr>
    </w:lvl>
    <w:lvl w:ilvl="7">
      <w:start w:val="1"/>
      <w:numFmt w:val="bullet"/>
      <w:lvlText w:val=""/>
      <w:lvlJc w:val="left"/>
      <w:pPr>
        <w:tabs>
          <w:tab w:val="num" w:pos="5040"/>
        </w:tabs>
        <w:ind w:left="5328" w:hanging="288"/>
      </w:pPr>
      <w:rPr>
        <w:rFonts w:ascii="Calibri" w:hAnsi="Calibri" w:hint="default"/>
        <w:b w:val="0"/>
        <w:i w:val="0"/>
        <w:caps w:val="0"/>
        <w:strike w:val="0"/>
        <w:dstrike w:val="0"/>
        <w:vanish w:val="0"/>
        <w:color w:val="auto"/>
        <w:spacing w:val="0"/>
        <w:w w:val="100"/>
        <w:kern w:val="0"/>
        <w:sz w:val="20"/>
        <w:vertAlign w:val="baseline"/>
        <w14:cntxtAlts w14:val="0"/>
      </w:rPr>
    </w:lvl>
    <w:lvl w:ilvl="8">
      <w:start w:val="1"/>
      <w:numFmt w:val="bullet"/>
      <w:lvlText w:val=""/>
      <w:lvlJc w:val="left"/>
      <w:pPr>
        <w:tabs>
          <w:tab w:val="num" w:pos="5472"/>
        </w:tabs>
        <w:ind w:left="5760" w:hanging="288"/>
      </w:pPr>
      <w:rPr>
        <w:rFonts w:ascii="Calibri" w:hAnsi="Calibri" w:hint="default"/>
        <w:b w:val="0"/>
        <w:i w:val="0"/>
        <w:caps w:val="0"/>
        <w:strike w:val="0"/>
        <w:dstrike w:val="0"/>
        <w:vanish w:val="0"/>
        <w:color w:val="auto"/>
        <w:spacing w:val="0"/>
        <w:w w:val="100"/>
        <w:kern w:val="0"/>
        <w:sz w:val="20"/>
        <w:vertAlign w:val="baseline"/>
        <w14:cntxtAlts w14:val="0"/>
      </w:rPr>
    </w:lvl>
  </w:abstractNum>
  <w:abstractNum w:abstractNumId="18" w15:restartNumberingAfterBreak="0">
    <w:nsid w:val="0F1434C6"/>
    <w:multiLevelType w:val="hybridMultilevel"/>
    <w:tmpl w:val="09AE9534"/>
    <w:lvl w:ilvl="0" w:tplc="79506BB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0A543E6"/>
    <w:multiLevelType w:val="multilevel"/>
    <w:tmpl w:val="73ECC348"/>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20" w15:restartNumberingAfterBreak="0">
    <w:nsid w:val="10E83B0F"/>
    <w:multiLevelType w:val="multilevel"/>
    <w:tmpl w:val="4BE87FA8"/>
    <w:lvl w:ilvl="0">
      <w:start w:val="2"/>
      <w:numFmt w:val="decimal"/>
      <w:lvlText w:val="%1"/>
      <w:lvlJc w:val="left"/>
      <w:pPr>
        <w:ind w:left="435" w:hanging="435"/>
      </w:pPr>
      <w:rPr>
        <w:rFonts w:hint="default"/>
      </w:rPr>
    </w:lvl>
    <w:lvl w:ilvl="1">
      <w:start w:val="1"/>
      <w:numFmt w:val="decimal"/>
      <w:lvlText w:val="%1.%2"/>
      <w:lvlJc w:val="left"/>
      <w:pPr>
        <w:ind w:left="930" w:hanging="435"/>
      </w:pPr>
      <w:rPr>
        <w:rFonts w:hint="default"/>
        <w:b w:val="0"/>
        <w:bCs w:val="0"/>
      </w:rPr>
    </w:lvl>
    <w:lvl w:ilvl="2">
      <w:start w:val="1"/>
      <w:numFmt w:val="decimal"/>
      <w:lvlText w:val="%1.%2.%3"/>
      <w:lvlJc w:val="left"/>
      <w:pPr>
        <w:ind w:left="1350" w:hanging="720"/>
      </w:pPr>
      <w:rPr>
        <w:rFonts w:hint="default"/>
        <w:b w:val="0"/>
        <w:bCs w:val="0"/>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400" w:hanging="1440"/>
      </w:pPr>
      <w:rPr>
        <w:rFonts w:hint="default"/>
      </w:rPr>
    </w:lvl>
  </w:abstractNum>
  <w:abstractNum w:abstractNumId="21" w15:restartNumberingAfterBreak="0">
    <w:nsid w:val="114B20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42221F4"/>
    <w:multiLevelType w:val="multilevel"/>
    <w:tmpl w:val="AAEA763A"/>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23" w15:restartNumberingAfterBreak="0">
    <w:nsid w:val="153428A6"/>
    <w:multiLevelType w:val="hybridMultilevel"/>
    <w:tmpl w:val="AEF8CFAC"/>
    <w:lvl w:ilvl="0" w:tplc="D28AAB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BE4645"/>
    <w:multiLevelType w:val="hybridMultilevel"/>
    <w:tmpl w:val="68AE5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5DD76FB"/>
    <w:multiLevelType w:val="multilevel"/>
    <w:tmpl w:val="40428C42"/>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26" w15:restartNumberingAfterBreak="0">
    <w:nsid w:val="15FA470B"/>
    <w:multiLevelType w:val="multilevel"/>
    <w:tmpl w:val="ACA8496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166D088D"/>
    <w:multiLevelType w:val="multilevel"/>
    <w:tmpl w:val="570AADB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79D0D67"/>
    <w:multiLevelType w:val="multilevel"/>
    <w:tmpl w:val="A2F2BF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3"/>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9923CA7"/>
    <w:multiLevelType w:val="multilevel"/>
    <w:tmpl w:val="F38E3856"/>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30" w15:restartNumberingAfterBreak="0">
    <w:nsid w:val="21DE7FDF"/>
    <w:multiLevelType w:val="multilevel"/>
    <w:tmpl w:val="8BE07E76"/>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sz w:val="20"/>
      </w:rPr>
    </w:lvl>
    <w:lvl w:ilvl="2">
      <w:start w:val="1"/>
      <w:numFmt w:val="decimal"/>
      <w:lvlText w:val="%1.%2.%3"/>
      <w:lvlJc w:val="left"/>
      <w:pPr>
        <w:tabs>
          <w:tab w:val="num" w:pos="505"/>
        </w:tabs>
        <w:ind w:left="1440" w:hanging="576"/>
      </w:pPr>
      <w:rPr>
        <w:rFonts w:ascii="Calibri (Body)" w:hAnsi="Calibri (Body)"/>
        <w:b/>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31" w15:restartNumberingAfterBreak="0">
    <w:nsid w:val="229E3ECE"/>
    <w:multiLevelType w:val="multilevel"/>
    <w:tmpl w:val="2A80C5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2CD3A30"/>
    <w:multiLevelType w:val="multilevel"/>
    <w:tmpl w:val="A56E1CB6"/>
    <w:lvl w:ilvl="0">
      <w:start w:val="1"/>
      <w:numFmt w:val="decimal"/>
      <w:lvlText w:val="%1."/>
      <w:lvlJc w:val="left"/>
      <w:pPr>
        <w:ind w:left="720" w:hanging="360"/>
      </w:pPr>
      <w:rPr>
        <w:rFonts w:hint="default"/>
        <w:b/>
        <w:bCs/>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3" w15:restartNumberingAfterBreak="0">
    <w:nsid w:val="23B872DC"/>
    <w:multiLevelType w:val="multilevel"/>
    <w:tmpl w:val="492EBE46"/>
    <w:lvl w:ilvl="0">
      <w:start w:val="10"/>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24B14F73"/>
    <w:multiLevelType w:val="multilevel"/>
    <w:tmpl w:val="F9B889DA"/>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35" w15:restartNumberingAfterBreak="0">
    <w:nsid w:val="24E51C6E"/>
    <w:multiLevelType w:val="multilevel"/>
    <w:tmpl w:val="574087B6"/>
    <w:styleLink w:val="Philipsbullets"/>
    <w:lvl w:ilvl="0">
      <w:start w:val="1"/>
      <w:numFmt w:val="bullet"/>
      <w:lvlText w:val="•"/>
      <w:lvlJc w:val="left"/>
      <w:pPr>
        <w:ind w:left="227" w:hanging="227"/>
      </w:pPr>
      <w:rPr>
        <w:rFonts w:ascii="Times New Roman" w:hAnsi="Times New Roman" w:cs="Times New Roman" w:hint="default"/>
        <w:sz w:val="22"/>
      </w:rPr>
    </w:lvl>
    <w:lvl w:ilvl="1">
      <w:start w:val="1"/>
      <w:numFmt w:val="bullet"/>
      <w:lvlText w:val="–"/>
      <w:lvlJc w:val="left"/>
      <w:pPr>
        <w:ind w:left="454" w:hanging="227"/>
      </w:pPr>
      <w:rPr>
        <w:rFonts w:ascii="Calibri" w:hAnsi="Calibri" w:hint="default"/>
      </w:rPr>
    </w:lvl>
    <w:lvl w:ilvl="2">
      <w:start w:val="1"/>
      <w:numFmt w:val="bullet"/>
      <w:lvlText w:val="-"/>
      <w:lvlJc w:val="left"/>
      <w:pPr>
        <w:ind w:left="681" w:hanging="227"/>
      </w:pPr>
      <w:rPr>
        <w:rFonts w:ascii="Calibri" w:hAnsi="Calibri" w:hint="default"/>
        <w:b/>
      </w:rPr>
    </w:lvl>
    <w:lvl w:ilvl="3">
      <w:start w:val="1"/>
      <w:numFmt w:val="bullet"/>
      <w:lvlText w:val="•"/>
      <w:lvlJc w:val="left"/>
      <w:pPr>
        <w:ind w:left="908" w:hanging="227"/>
      </w:pPr>
      <w:rPr>
        <w:rFonts w:asciiTheme="minorHAnsi" w:hAnsiTheme="minorHAnsi" w:cs="Times New Roman" w:hint="default"/>
      </w:rPr>
    </w:lvl>
    <w:lvl w:ilvl="4">
      <w:start w:val="1"/>
      <w:numFmt w:val="bullet"/>
      <w:lvlText w:val="o"/>
      <w:lvlJc w:val="left"/>
      <w:pPr>
        <w:ind w:left="1135" w:hanging="227"/>
      </w:pPr>
      <w:rPr>
        <w:rFonts w:asciiTheme="minorHAnsi" w:hAnsiTheme="minorHAnsi"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Theme="minorHAnsi" w:hAnsiTheme="minorHAnsi" w:cs="Courier New" w:hint="default"/>
      </w:rPr>
    </w:lvl>
    <w:lvl w:ilvl="8">
      <w:start w:val="1"/>
      <w:numFmt w:val="bullet"/>
      <w:lvlText w:val=""/>
      <w:lvlJc w:val="left"/>
      <w:pPr>
        <w:ind w:left="2043" w:hanging="227"/>
      </w:pPr>
      <w:rPr>
        <w:rFonts w:ascii="Wingdings" w:hAnsi="Wingdings" w:hint="default"/>
      </w:rPr>
    </w:lvl>
  </w:abstractNum>
  <w:abstractNum w:abstractNumId="36" w15:restartNumberingAfterBreak="0">
    <w:nsid w:val="253F25B4"/>
    <w:multiLevelType w:val="multilevel"/>
    <w:tmpl w:val="6062E8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57415D8"/>
    <w:multiLevelType w:val="hybridMultilevel"/>
    <w:tmpl w:val="7E3644B0"/>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6C33CF6"/>
    <w:multiLevelType w:val="hybridMultilevel"/>
    <w:tmpl w:val="B7AE0A3E"/>
    <w:lvl w:ilvl="0" w:tplc="9496AEA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842391E"/>
    <w:multiLevelType w:val="multilevel"/>
    <w:tmpl w:val="2376C8BA"/>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40" w15:restartNumberingAfterBreak="0">
    <w:nsid w:val="286C6D8B"/>
    <w:multiLevelType w:val="hybridMultilevel"/>
    <w:tmpl w:val="378A159E"/>
    <w:lvl w:ilvl="0" w:tplc="D28AAB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904962"/>
    <w:multiLevelType w:val="multilevel"/>
    <w:tmpl w:val="DE6E9F20"/>
    <w:lvl w:ilvl="0">
      <w:start w:val="17"/>
      <w:numFmt w:val="decimal"/>
      <w:lvlText w:val="%1"/>
      <w:lvlJc w:val="left"/>
      <w:pPr>
        <w:ind w:left="540" w:hanging="540"/>
      </w:pPr>
      <w:rPr>
        <w:rFonts w:hint="default"/>
        <w:b/>
      </w:rPr>
    </w:lvl>
    <w:lvl w:ilvl="1">
      <w:start w:val="3"/>
      <w:numFmt w:val="decimal"/>
      <w:lvlText w:val="%1.%2"/>
      <w:lvlJc w:val="left"/>
      <w:pPr>
        <w:ind w:left="945" w:hanging="540"/>
      </w:pPr>
      <w:rPr>
        <w:rFonts w:hint="default"/>
        <w:b/>
      </w:rPr>
    </w:lvl>
    <w:lvl w:ilvl="2">
      <w:start w:val="1"/>
      <w:numFmt w:val="decimal"/>
      <w:lvlText w:val="%1.%2.%3"/>
      <w:lvlJc w:val="left"/>
      <w:pPr>
        <w:ind w:left="1530" w:hanging="720"/>
      </w:pPr>
      <w:rPr>
        <w:rFonts w:hint="default"/>
        <w:b/>
      </w:rPr>
    </w:lvl>
    <w:lvl w:ilvl="3">
      <w:start w:val="1"/>
      <w:numFmt w:val="decimal"/>
      <w:lvlText w:val="%1.%2.%3.%4"/>
      <w:lvlJc w:val="left"/>
      <w:pPr>
        <w:ind w:left="1935" w:hanging="720"/>
      </w:pPr>
      <w:rPr>
        <w:rFonts w:hint="default"/>
        <w:b/>
      </w:rPr>
    </w:lvl>
    <w:lvl w:ilvl="4">
      <w:start w:val="1"/>
      <w:numFmt w:val="decimal"/>
      <w:lvlText w:val="%1.%2.%3.%4.%5"/>
      <w:lvlJc w:val="left"/>
      <w:pPr>
        <w:ind w:left="2340" w:hanging="720"/>
      </w:pPr>
      <w:rPr>
        <w:rFonts w:hint="default"/>
        <w:b/>
      </w:rPr>
    </w:lvl>
    <w:lvl w:ilvl="5">
      <w:start w:val="1"/>
      <w:numFmt w:val="decimal"/>
      <w:lvlText w:val="%1.%2.%3.%4.%5.%6"/>
      <w:lvlJc w:val="left"/>
      <w:pPr>
        <w:ind w:left="3105" w:hanging="1080"/>
      </w:pPr>
      <w:rPr>
        <w:rFonts w:hint="default"/>
        <w:b/>
      </w:rPr>
    </w:lvl>
    <w:lvl w:ilvl="6">
      <w:start w:val="1"/>
      <w:numFmt w:val="decimal"/>
      <w:lvlText w:val="%1.%2.%3.%4.%5.%6.%7"/>
      <w:lvlJc w:val="left"/>
      <w:pPr>
        <w:ind w:left="3510" w:hanging="1080"/>
      </w:pPr>
      <w:rPr>
        <w:rFonts w:hint="default"/>
        <w:b/>
      </w:rPr>
    </w:lvl>
    <w:lvl w:ilvl="7">
      <w:start w:val="1"/>
      <w:numFmt w:val="decimal"/>
      <w:lvlText w:val="%1.%2.%3.%4.%5.%6.%7.%8"/>
      <w:lvlJc w:val="left"/>
      <w:pPr>
        <w:ind w:left="4275" w:hanging="1440"/>
      </w:pPr>
      <w:rPr>
        <w:rFonts w:hint="default"/>
        <w:b/>
      </w:rPr>
    </w:lvl>
    <w:lvl w:ilvl="8">
      <w:start w:val="1"/>
      <w:numFmt w:val="decimal"/>
      <w:lvlText w:val="%1.%2.%3.%4.%5.%6.%7.%8.%9"/>
      <w:lvlJc w:val="left"/>
      <w:pPr>
        <w:ind w:left="4680" w:hanging="1440"/>
      </w:pPr>
      <w:rPr>
        <w:rFonts w:hint="default"/>
        <w:b/>
      </w:rPr>
    </w:lvl>
  </w:abstractNum>
  <w:abstractNum w:abstractNumId="42" w15:restartNumberingAfterBreak="0">
    <w:nsid w:val="28BA1E07"/>
    <w:multiLevelType w:val="multilevel"/>
    <w:tmpl w:val="703A045C"/>
    <w:lvl w:ilvl="0">
      <w:start w:val="1"/>
      <w:numFmt w:val="decimal"/>
      <w:lvlText w:val="%1."/>
      <w:lvlJc w:val="left"/>
      <w:pPr>
        <w:ind w:left="907" w:hanging="547"/>
      </w:pPr>
      <w:rPr>
        <w:rFonts w:ascii="Calibri" w:hAnsi="Calibri" w:hint="default"/>
        <w:b/>
        <w:bCs/>
        <w:i w:val="0"/>
        <w:iCs w:val="0"/>
        <w:caps w:val="0"/>
        <w:strike w:val="0"/>
        <w:dstrike w:val="0"/>
        <w:vanish w:val="0"/>
        <w:spacing w:val="0"/>
        <w:w w:val="100"/>
        <w:kern w:val="0"/>
        <w:sz w:val="20"/>
        <w:szCs w:val="20"/>
        <w:vertAlign w:val="baseline"/>
        <w14:cntxtAlts w14:val="0"/>
      </w:rPr>
    </w:lvl>
    <w:lvl w:ilvl="1">
      <w:start w:val="1"/>
      <w:numFmt w:val="decimal"/>
      <w:lvlText w:val="%1.%2"/>
      <w:lvlJc w:val="left"/>
      <w:pPr>
        <w:ind w:left="1080" w:hanging="360"/>
      </w:pPr>
      <w:rPr>
        <w:rFonts w:ascii="Calibri" w:hAnsi="Calibri" w:hint="default"/>
        <w:b w:val="0"/>
        <w:bCs w:val="0"/>
        <w:i w:val="0"/>
        <w:iCs w:val="0"/>
        <w:caps w:val="0"/>
        <w:strike w:val="0"/>
        <w:dstrike w:val="0"/>
        <w:vanish w:val="0"/>
        <w:spacing w:val="0"/>
        <w:w w:val="100"/>
        <w:kern w:val="0"/>
        <w:sz w:val="20"/>
        <w:szCs w:val="16"/>
        <w:vertAlign w:val="baseline"/>
        <w14:cntxtAlts w14:val="0"/>
      </w:rPr>
    </w:lvl>
    <w:lvl w:ilvl="2">
      <w:start w:val="1"/>
      <w:numFmt w:val="decimal"/>
      <w:lvlText w:val="%1.%2.%3"/>
      <w:lvlJc w:val="left"/>
      <w:pPr>
        <w:ind w:left="1267" w:firstLine="0"/>
      </w:pPr>
      <w:rPr>
        <w:rFonts w:ascii="Calibri" w:hAnsi="Calibri" w:hint="default"/>
        <w:b w:val="0"/>
        <w:bCs w:val="0"/>
        <w:i w:val="0"/>
        <w:iCs w:val="0"/>
        <w:caps w:val="0"/>
        <w:strike w:val="0"/>
        <w:dstrike w:val="0"/>
        <w:vanish w:val="0"/>
        <w:color w:val="auto"/>
        <w:spacing w:val="0"/>
        <w:w w:val="100"/>
        <w:kern w:val="0"/>
        <w:sz w:val="20"/>
        <w:szCs w:val="16"/>
        <w:vertAlign w:val="baseline"/>
        <w14:cntxtAlts w14:val="0"/>
      </w:rPr>
    </w:lvl>
    <w:lvl w:ilvl="3">
      <w:start w:val="1"/>
      <w:numFmt w:val="decimal"/>
      <w:lvlText w:val="%1.%2.%3.%4"/>
      <w:lvlJc w:val="left"/>
      <w:pPr>
        <w:ind w:left="1440" w:firstLine="547"/>
      </w:pPr>
      <w:rPr>
        <w:rFonts w:ascii="Calibri" w:hAnsi="Calibri" w:hint="default"/>
        <w:b w:val="0"/>
        <w:i w:val="0"/>
        <w:caps w:val="0"/>
        <w:strike w:val="0"/>
        <w:dstrike w:val="0"/>
        <w:vanish w:val="0"/>
        <w:spacing w:val="0"/>
        <w:w w:val="100"/>
        <w:kern w:val="0"/>
        <w:sz w:val="20"/>
        <w:vertAlign w:val="baseline"/>
        <w14:cntxtAlts w14:val="0"/>
      </w:rPr>
    </w:lvl>
    <w:lvl w:ilvl="4">
      <w:start w:val="1"/>
      <w:numFmt w:val="decimal"/>
      <w:lvlText w:val="%1.%2.%3.%4.%5"/>
      <w:lvlJc w:val="left"/>
      <w:pPr>
        <w:ind w:left="1714" w:firstLine="993"/>
      </w:pPr>
      <w:rPr>
        <w:rFonts w:ascii="Calibri" w:hAnsi="Calibri" w:hint="default"/>
        <w:b w:val="0"/>
        <w:i w:val="0"/>
        <w:caps w:val="0"/>
        <w:strike w:val="0"/>
        <w:dstrike w:val="0"/>
        <w:vanish w:val="0"/>
        <w:spacing w:val="0"/>
        <w:w w:val="100"/>
        <w:kern w:val="0"/>
        <w:sz w:val="20"/>
        <w:vertAlign w:val="baseline"/>
        <w14:cntxtAlts w14:val="0"/>
      </w:rPr>
    </w:lvl>
    <w:lvl w:ilvl="5">
      <w:start w:val="1"/>
      <w:numFmt w:val="decimal"/>
      <w:lvlText w:val="%1.%2.%3.%4.%5.%6"/>
      <w:lvlJc w:val="left"/>
      <w:pPr>
        <w:ind w:left="1886" w:firstLine="1714"/>
      </w:pPr>
      <w:rPr>
        <w:rFonts w:ascii="Calibri" w:hAnsi="Calibri" w:hint="default"/>
        <w:b w:val="0"/>
        <w:i w:val="0"/>
        <w:caps w:val="0"/>
        <w:strike w:val="0"/>
        <w:dstrike w:val="0"/>
        <w:vanish w:val="0"/>
        <w:spacing w:val="0"/>
        <w:w w:val="100"/>
        <w:kern w:val="0"/>
        <w:sz w:val="20"/>
        <w:vertAlign w:val="baseline"/>
        <w14:cntxtAlts w14:val="0"/>
      </w:rPr>
    </w:lvl>
    <w:lvl w:ilvl="6">
      <w:start w:val="1"/>
      <w:numFmt w:val="decimal"/>
      <w:lvlText w:val="%1.%2.%3.%4.%5.%6.%7"/>
      <w:lvlJc w:val="left"/>
      <w:pPr>
        <w:tabs>
          <w:tab w:val="num" w:pos="4680"/>
        </w:tabs>
        <w:ind w:left="2160" w:firstLine="2520"/>
      </w:pPr>
      <w:rPr>
        <w:rFonts w:ascii="Calibri" w:hAnsi="Calibri" w:hint="default"/>
        <w:b w:val="0"/>
        <w:i w:val="0"/>
        <w:caps w:val="0"/>
        <w:strike w:val="0"/>
        <w:dstrike w:val="0"/>
        <w:vanish w:val="0"/>
        <w:spacing w:val="0"/>
        <w:w w:val="100"/>
        <w:kern w:val="0"/>
        <w:sz w:val="20"/>
        <w:vertAlign w:val="baseline"/>
        <w14:cntxtAlts w14:val="0"/>
      </w:rPr>
    </w:lvl>
    <w:lvl w:ilvl="7">
      <w:start w:val="1"/>
      <w:numFmt w:val="bullet"/>
      <w:lvlText w:val=""/>
      <w:lvlJc w:val="left"/>
      <w:pPr>
        <w:tabs>
          <w:tab w:val="num" w:pos="5400"/>
        </w:tabs>
        <w:ind w:left="5688" w:hanging="288"/>
      </w:pPr>
      <w:rPr>
        <w:rFonts w:ascii="Calibri" w:hAnsi="Calibri" w:hint="default"/>
        <w:b w:val="0"/>
        <w:i w:val="0"/>
        <w:caps w:val="0"/>
        <w:strike w:val="0"/>
        <w:dstrike w:val="0"/>
        <w:vanish w:val="0"/>
        <w:color w:val="auto"/>
        <w:spacing w:val="0"/>
        <w:w w:val="100"/>
        <w:kern w:val="0"/>
        <w:sz w:val="20"/>
        <w:vertAlign w:val="baseline"/>
        <w14:cntxtAlts w14:val="0"/>
      </w:rPr>
    </w:lvl>
    <w:lvl w:ilvl="8">
      <w:start w:val="1"/>
      <w:numFmt w:val="bullet"/>
      <w:lvlText w:val=""/>
      <w:lvlJc w:val="left"/>
      <w:pPr>
        <w:tabs>
          <w:tab w:val="num" w:pos="5832"/>
        </w:tabs>
        <w:ind w:left="6120" w:hanging="288"/>
      </w:pPr>
      <w:rPr>
        <w:rFonts w:ascii="Calibri" w:hAnsi="Calibri" w:hint="default"/>
        <w:b w:val="0"/>
        <w:i w:val="0"/>
        <w:caps w:val="0"/>
        <w:strike w:val="0"/>
        <w:dstrike w:val="0"/>
        <w:vanish w:val="0"/>
        <w:color w:val="auto"/>
        <w:spacing w:val="0"/>
        <w:w w:val="100"/>
        <w:kern w:val="0"/>
        <w:sz w:val="20"/>
        <w:vertAlign w:val="baseline"/>
        <w14:cntxtAlts w14:val="0"/>
      </w:rPr>
    </w:lvl>
  </w:abstractNum>
  <w:abstractNum w:abstractNumId="43" w15:restartNumberingAfterBreak="0">
    <w:nsid w:val="298C20D7"/>
    <w:multiLevelType w:val="multilevel"/>
    <w:tmpl w:val="768E85EC"/>
    <w:lvl w:ilvl="0">
      <w:start w:val="1"/>
      <w:numFmt w:val="decimal"/>
      <w:lvlText w:val="%1."/>
      <w:lvlJc w:val="left"/>
      <w:pPr>
        <w:ind w:left="880" w:hanging="360"/>
      </w:pPr>
      <w:rPr>
        <w:rFonts w:ascii="Calibri" w:eastAsia="Times New Roman" w:hAnsi="Calibri" w:cs="Times New Roman"/>
        <w:b/>
        <w:bCs/>
        <w:spacing w:val="-1"/>
        <w:w w:val="100"/>
        <w:sz w:val="20"/>
        <w:szCs w:val="20"/>
        <w:lang w:val="en-US" w:eastAsia="en-US" w:bidi="ar-SA"/>
      </w:rPr>
    </w:lvl>
    <w:lvl w:ilvl="1">
      <w:start w:val="1"/>
      <w:numFmt w:val="decimal"/>
      <w:lvlText w:val="%1.%2"/>
      <w:lvlJc w:val="left"/>
      <w:pPr>
        <w:ind w:left="1060" w:hanging="360"/>
      </w:pPr>
      <w:rPr>
        <w:rFonts w:asciiTheme="minorHAnsi" w:eastAsia="Arial" w:hAnsiTheme="minorHAnsi" w:cstheme="minorHAnsi" w:hint="default"/>
        <w:b w:val="0"/>
        <w:bCs w:val="0"/>
        <w:spacing w:val="-1"/>
        <w:w w:val="100"/>
        <w:sz w:val="20"/>
        <w:szCs w:val="20"/>
        <w:lang w:val="en-US" w:eastAsia="en-US" w:bidi="ar-SA"/>
      </w:rPr>
    </w:lvl>
    <w:lvl w:ilvl="2">
      <w:start w:val="1"/>
      <w:numFmt w:val="decimal"/>
      <w:lvlText w:val="%1.%2.%3"/>
      <w:lvlJc w:val="left"/>
      <w:pPr>
        <w:ind w:left="1600" w:hanging="540"/>
      </w:pPr>
      <w:rPr>
        <w:rFonts w:asciiTheme="minorHAnsi" w:eastAsia="Arial" w:hAnsiTheme="minorHAnsi" w:cstheme="minorHAnsi" w:hint="default"/>
        <w:b w:val="0"/>
        <w:bCs w:val="0"/>
        <w:spacing w:val="-1"/>
        <w:w w:val="100"/>
        <w:sz w:val="20"/>
        <w:szCs w:val="20"/>
        <w:lang w:val="en-US" w:eastAsia="en-US" w:bidi="ar-SA"/>
      </w:rPr>
    </w:lvl>
    <w:lvl w:ilvl="3">
      <w:numFmt w:val="bullet"/>
      <w:lvlText w:val="•"/>
      <w:lvlJc w:val="left"/>
      <w:pPr>
        <w:ind w:left="2702" w:hanging="540"/>
      </w:pPr>
      <w:rPr>
        <w:rFonts w:hint="default"/>
        <w:lang w:val="en-US" w:eastAsia="en-US" w:bidi="ar-SA"/>
      </w:rPr>
    </w:lvl>
    <w:lvl w:ilvl="4">
      <w:numFmt w:val="bullet"/>
      <w:lvlText w:val="•"/>
      <w:lvlJc w:val="left"/>
      <w:pPr>
        <w:ind w:left="3805" w:hanging="540"/>
      </w:pPr>
      <w:rPr>
        <w:rFonts w:hint="default"/>
        <w:lang w:val="en-US" w:eastAsia="en-US" w:bidi="ar-SA"/>
      </w:rPr>
    </w:lvl>
    <w:lvl w:ilvl="5">
      <w:numFmt w:val="bullet"/>
      <w:lvlText w:val="•"/>
      <w:lvlJc w:val="left"/>
      <w:pPr>
        <w:ind w:left="4907" w:hanging="540"/>
      </w:pPr>
      <w:rPr>
        <w:rFonts w:hint="default"/>
        <w:lang w:val="en-US" w:eastAsia="en-US" w:bidi="ar-SA"/>
      </w:rPr>
    </w:lvl>
    <w:lvl w:ilvl="6">
      <w:numFmt w:val="bullet"/>
      <w:lvlText w:val="•"/>
      <w:lvlJc w:val="left"/>
      <w:pPr>
        <w:ind w:left="6010" w:hanging="540"/>
      </w:pPr>
      <w:rPr>
        <w:rFonts w:hint="default"/>
        <w:lang w:val="en-US" w:eastAsia="en-US" w:bidi="ar-SA"/>
      </w:rPr>
    </w:lvl>
    <w:lvl w:ilvl="7">
      <w:numFmt w:val="bullet"/>
      <w:lvlText w:val="•"/>
      <w:lvlJc w:val="left"/>
      <w:pPr>
        <w:ind w:left="7112" w:hanging="540"/>
      </w:pPr>
      <w:rPr>
        <w:rFonts w:hint="default"/>
        <w:lang w:val="en-US" w:eastAsia="en-US" w:bidi="ar-SA"/>
      </w:rPr>
    </w:lvl>
    <w:lvl w:ilvl="8">
      <w:numFmt w:val="bullet"/>
      <w:lvlText w:val="•"/>
      <w:lvlJc w:val="left"/>
      <w:pPr>
        <w:ind w:left="8215" w:hanging="540"/>
      </w:pPr>
      <w:rPr>
        <w:rFonts w:hint="default"/>
        <w:lang w:val="en-US" w:eastAsia="en-US" w:bidi="ar-SA"/>
      </w:rPr>
    </w:lvl>
  </w:abstractNum>
  <w:abstractNum w:abstractNumId="44" w15:restartNumberingAfterBreak="0">
    <w:nsid w:val="2A5A7700"/>
    <w:multiLevelType w:val="multilevel"/>
    <w:tmpl w:val="3C9456E6"/>
    <w:lvl w:ilvl="0">
      <w:start w:val="1"/>
      <w:numFmt w:val="decimal"/>
      <w:lvlText w:val="%1"/>
      <w:lvlJc w:val="left"/>
      <w:pPr>
        <w:ind w:left="450" w:hanging="450"/>
      </w:pPr>
      <w:rPr>
        <w:rFonts w:hint="default"/>
        <w:b/>
      </w:rPr>
    </w:lvl>
    <w:lvl w:ilvl="1">
      <w:start w:val="1"/>
      <w:numFmt w:val="decimal"/>
      <w:lvlText w:val="%1.%2"/>
      <w:lvlJc w:val="left"/>
      <w:pPr>
        <w:ind w:left="810" w:hanging="45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5" w15:restartNumberingAfterBreak="0">
    <w:nsid w:val="2AD44353"/>
    <w:multiLevelType w:val="multilevel"/>
    <w:tmpl w:val="698208BE"/>
    <w:lvl w:ilvl="0">
      <w:start w:val="1"/>
      <w:numFmt w:val="decimal"/>
      <w:lvlText w:val="%1."/>
      <w:lvlJc w:val="left"/>
      <w:pPr>
        <w:ind w:left="880" w:hanging="360"/>
      </w:pPr>
      <w:rPr>
        <w:rFonts w:asciiTheme="minorHAnsi" w:hAnsiTheme="minorHAnsi" w:cstheme="minorHAnsi" w:hint="default"/>
        <w:b/>
        <w:bCs/>
        <w:i w:val="0"/>
        <w:iCs w:val="0"/>
        <w:spacing w:val="-1"/>
        <w:w w:val="100"/>
        <w:sz w:val="20"/>
        <w:szCs w:val="20"/>
        <w:lang w:val="en-US" w:eastAsia="en-US" w:bidi="ar-SA"/>
      </w:rPr>
    </w:lvl>
    <w:lvl w:ilvl="1">
      <w:start w:val="1"/>
      <w:numFmt w:val="decimal"/>
      <w:lvlText w:val="%1.%2"/>
      <w:lvlJc w:val="left"/>
      <w:pPr>
        <w:ind w:left="1240" w:hanging="303"/>
      </w:pPr>
      <w:rPr>
        <w:rFonts w:asciiTheme="minorHAnsi" w:eastAsia="Arial" w:hAnsiTheme="minorHAnsi" w:cstheme="minorHAnsi" w:hint="default"/>
        <w:b w:val="0"/>
        <w:bCs w:val="0"/>
        <w:i w:val="0"/>
        <w:iCs w:val="0"/>
        <w:spacing w:val="-1"/>
        <w:w w:val="100"/>
        <w:sz w:val="20"/>
        <w:szCs w:val="20"/>
        <w:lang w:val="en-US" w:eastAsia="en-US" w:bidi="ar-SA"/>
      </w:rPr>
    </w:lvl>
    <w:lvl w:ilvl="2">
      <w:start w:val="1"/>
      <w:numFmt w:val="decimal"/>
      <w:lvlText w:val="%1.%2.%3"/>
      <w:lvlJc w:val="left"/>
      <w:pPr>
        <w:ind w:left="1780" w:hanging="540"/>
      </w:pPr>
      <w:rPr>
        <w:rFonts w:asciiTheme="minorHAnsi" w:eastAsia="Arial" w:hAnsiTheme="minorHAnsi" w:cstheme="minorHAnsi" w:hint="default"/>
        <w:b w:val="0"/>
        <w:bCs w:val="0"/>
        <w:i w:val="0"/>
        <w:iCs w:val="0"/>
        <w:spacing w:val="-1"/>
        <w:w w:val="100"/>
        <w:sz w:val="20"/>
        <w:szCs w:val="20"/>
        <w:lang w:val="en-US" w:eastAsia="en-US" w:bidi="ar-SA"/>
      </w:rPr>
    </w:lvl>
    <w:lvl w:ilvl="3">
      <w:numFmt w:val="bullet"/>
      <w:lvlText w:val="•"/>
      <w:lvlJc w:val="left"/>
      <w:pPr>
        <w:ind w:left="2735" w:hanging="540"/>
      </w:pPr>
      <w:rPr>
        <w:rFonts w:hint="default"/>
        <w:lang w:val="en-US" w:eastAsia="en-US" w:bidi="ar-SA"/>
      </w:rPr>
    </w:lvl>
    <w:lvl w:ilvl="4">
      <w:numFmt w:val="bullet"/>
      <w:lvlText w:val="•"/>
      <w:lvlJc w:val="left"/>
      <w:pPr>
        <w:ind w:left="3690" w:hanging="540"/>
      </w:pPr>
      <w:rPr>
        <w:rFonts w:hint="default"/>
        <w:lang w:val="en-US" w:eastAsia="en-US" w:bidi="ar-SA"/>
      </w:rPr>
    </w:lvl>
    <w:lvl w:ilvl="5">
      <w:numFmt w:val="bullet"/>
      <w:lvlText w:val="•"/>
      <w:lvlJc w:val="left"/>
      <w:pPr>
        <w:ind w:left="4645" w:hanging="540"/>
      </w:pPr>
      <w:rPr>
        <w:rFonts w:hint="default"/>
        <w:lang w:val="en-US" w:eastAsia="en-US" w:bidi="ar-SA"/>
      </w:rPr>
    </w:lvl>
    <w:lvl w:ilvl="6">
      <w:numFmt w:val="bullet"/>
      <w:lvlText w:val="•"/>
      <w:lvlJc w:val="left"/>
      <w:pPr>
        <w:ind w:left="5600" w:hanging="540"/>
      </w:pPr>
      <w:rPr>
        <w:rFonts w:hint="default"/>
        <w:lang w:val="en-US" w:eastAsia="en-US" w:bidi="ar-SA"/>
      </w:rPr>
    </w:lvl>
    <w:lvl w:ilvl="7">
      <w:numFmt w:val="bullet"/>
      <w:lvlText w:val="•"/>
      <w:lvlJc w:val="left"/>
      <w:pPr>
        <w:ind w:left="6555" w:hanging="540"/>
      </w:pPr>
      <w:rPr>
        <w:rFonts w:hint="default"/>
        <w:lang w:val="en-US" w:eastAsia="en-US" w:bidi="ar-SA"/>
      </w:rPr>
    </w:lvl>
    <w:lvl w:ilvl="8">
      <w:numFmt w:val="bullet"/>
      <w:lvlText w:val="•"/>
      <w:lvlJc w:val="left"/>
      <w:pPr>
        <w:ind w:left="7510" w:hanging="540"/>
      </w:pPr>
      <w:rPr>
        <w:rFonts w:hint="default"/>
        <w:lang w:val="en-US" w:eastAsia="en-US" w:bidi="ar-SA"/>
      </w:rPr>
    </w:lvl>
  </w:abstractNum>
  <w:abstractNum w:abstractNumId="46" w15:restartNumberingAfterBreak="0">
    <w:nsid w:val="2FF16065"/>
    <w:multiLevelType w:val="multilevel"/>
    <w:tmpl w:val="38662448"/>
    <w:lvl w:ilvl="0">
      <w:start w:val="1"/>
      <w:numFmt w:val="decimal"/>
      <w:lvlText w:val="%1."/>
      <w:lvlJc w:val="left"/>
      <w:pPr>
        <w:ind w:left="720" w:hanging="360"/>
      </w:pPr>
      <w:rPr>
        <w:rFonts w:hint="default"/>
      </w:r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30F73017"/>
    <w:multiLevelType w:val="multilevel"/>
    <w:tmpl w:val="5EDCB7C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32220575"/>
    <w:multiLevelType w:val="multilevel"/>
    <w:tmpl w:val="560EB926"/>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 w15:restartNumberingAfterBreak="0">
    <w:nsid w:val="322E5817"/>
    <w:multiLevelType w:val="multilevel"/>
    <w:tmpl w:val="703A045C"/>
    <w:lvl w:ilvl="0">
      <w:start w:val="1"/>
      <w:numFmt w:val="decimal"/>
      <w:lvlText w:val="%1."/>
      <w:lvlJc w:val="left"/>
      <w:pPr>
        <w:ind w:left="4867" w:hanging="547"/>
      </w:pPr>
      <w:rPr>
        <w:rFonts w:ascii="Calibri" w:hAnsi="Calibri" w:hint="default"/>
        <w:b/>
        <w:bCs/>
        <w:i w:val="0"/>
        <w:iCs w:val="0"/>
        <w:caps w:val="0"/>
        <w:strike w:val="0"/>
        <w:dstrike w:val="0"/>
        <w:vanish w:val="0"/>
        <w:spacing w:val="0"/>
        <w:w w:val="100"/>
        <w:kern w:val="0"/>
        <w:sz w:val="20"/>
        <w:szCs w:val="20"/>
        <w:vertAlign w:val="baseline"/>
        <w14:cntxtAlts w14:val="0"/>
      </w:rPr>
    </w:lvl>
    <w:lvl w:ilvl="1">
      <w:start w:val="1"/>
      <w:numFmt w:val="decimal"/>
      <w:lvlText w:val="%1.%2"/>
      <w:lvlJc w:val="left"/>
      <w:pPr>
        <w:ind w:left="5040" w:hanging="360"/>
      </w:pPr>
      <w:rPr>
        <w:rFonts w:ascii="Calibri" w:hAnsi="Calibri" w:hint="default"/>
        <w:b w:val="0"/>
        <w:bCs w:val="0"/>
        <w:i w:val="0"/>
        <w:iCs w:val="0"/>
        <w:caps w:val="0"/>
        <w:strike w:val="0"/>
        <w:dstrike w:val="0"/>
        <w:vanish w:val="0"/>
        <w:spacing w:val="0"/>
        <w:w w:val="100"/>
        <w:kern w:val="0"/>
        <w:sz w:val="20"/>
        <w:szCs w:val="16"/>
        <w:vertAlign w:val="baseline"/>
        <w14:cntxtAlts w14:val="0"/>
      </w:rPr>
    </w:lvl>
    <w:lvl w:ilvl="2">
      <w:start w:val="1"/>
      <w:numFmt w:val="decimal"/>
      <w:lvlText w:val="%1.%2.%3"/>
      <w:lvlJc w:val="left"/>
      <w:pPr>
        <w:ind w:left="5227" w:firstLine="0"/>
      </w:pPr>
      <w:rPr>
        <w:rFonts w:ascii="Calibri" w:hAnsi="Calibri" w:hint="default"/>
        <w:b w:val="0"/>
        <w:bCs w:val="0"/>
        <w:i w:val="0"/>
        <w:iCs w:val="0"/>
        <w:caps w:val="0"/>
        <w:strike w:val="0"/>
        <w:dstrike w:val="0"/>
        <w:vanish w:val="0"/>
        <w:color w:val="auto"/>
        <w:spacing w:val="0"/>
        <w:w w:val="100"/>
        <w:kern w:val="0"/>
        <w:sz w:val="20"/>
        <w:szCs w:val="16"/>
        <w:vertAlign w:val="baseline"/>
        <w14:cntxtAlts w14:val="0"/>
      </w:rPr>
    </w:lvl>
    <w:lvl w:ilvl="3">
      <w:start w:val="1"/>
      <w:numFmt w:val="decimal"/>
      <w:lvlText w:val="%1.%2.%3.%4"/>
      <w:lvlJc w:val="left"/>
      <w:pPr>
        <w:ind w:left="5400" w:firstLine="547"/>
      </w:pPr>
      <w:rPr>
        <w:rFonts w:ascii="Calibri" w:hAnsi="Calibri" w:hint="default"/>
        <w:b w:val="0"/>
        <w:i w:val="0"/>
        <w:caps w:val="0"/>
        <w:strike w:val="0"/>
        <w:dstrike w:val="0"/>
        <w:vanish w:val="0"/>
        <w:spacing w:val="0"/>
        <w:w w:val="100"/>
        <w:kern w:val="0"/>
        <w:sz w:val="20"/>
        <w:vertAlign w:val="baseline"/>
        <w14:cntxtAlts w14:val="0"/>
      </w:rPr>
    </w:lvl>
    <w:lvl w:ilvl="4">
      <w:start w:val="1"/>
      <w:numFmt w:val="decimal"/>
      <w:lvlText w:val="%1.%2.%3.%4.%5"/>
      <w:lvlJc w:val="left"/>
      <w:pPr>
        <w:ind w:left="5674" w:firstLine="993"/>
      </w:pPr>
      <w:rPr>
        <w:rFonts w:ascii="Calibri" w:hAnsi="Calibri" w:hint="default"/>
        <w:b w:val="0"/>
        <w:i w:val="0"/>
        <w:caps w:val="0"/>
        <w:strike w:val="0"/>
        <w:dstrike w:val="0"/>
        <w:vanish w:val="0"/>
        <w:spacing w:val="0"/>
        <w:w w:val="100"/>
        <w:kern w:val="0"/>
        <w:sz w:val="20"/>
        <w:vertAlign w:val="baseline"/>
        <w14:cntxtAlts w14:val="0"/>
      </w:rPr>
    </w:lvl>
    <w:lvl w:ilvl="5">
      <w:start w:val="1"/>
      <w:numFmt w:val="decimal"/>
      <w:lvlText w:val="%1.%2.%3.%4.%5.%6"/>
      <w:lvlJc w:val="left"/>
      <w:pPr>
        <w:ind w:left="5846" w:firstLine="1714"/>
      </w:pPr>
      <w:rPr>
        <w:rFonts w:ascii="Calibri" w:hAnsi="Calibri" w:hint="default"/>
        <w:b w:val="0"/>
        <w:i w:val="0"/>
        <w:caps w:val="0"/>
        <w:strike w:val="0"/>
        <w:dstrike w:val="0"/>
        <w:vanish w:val="0"/>
        <w:spacing w:val="0"/>
        <w:w w:val="100"/>
        <w:kern w:val="0"/>
        <w:sz w:val="20"/>
        <w:vertAlign w:val="baseline"/>
        <w14:cntxtAlts w14:val="0"/>
      </w:rPr>
    </w:lvl>
    <w:lvl w:ilvl="6">
      <w:start w:val="1"/>
      <w:numFmt w:val="decimal"/>
      <w:lvlText w:val="%1.%2.%3.%4.%5.%6.%7"/>
      <w:lvlJc w:val="left"/>
      <w:pPr>
        <w:tabs>
          <w:tab w:val="num" w:pos="8640"/>
        </w:tabs>
        <w:ind w:left="6120" w:firstLine="2520"/>
      </w:pPr>
      <w:rPr>
        <w:rFonts w:ascii="Calibri" w:hAnsi="Calibri" w:hint="default"/>
        <w:b w:val="0"/>
        <w:i w:val="0"/>
        <w:caps w:val="0"/>
        <w:strike w:val="0"/>
        <w:dstrike w:val="0"/>
        <w:vanish w:val="0"/>
        <w:spacing w:val="0"/>
        <w:w w:val="100"/>
        <w:kern w:val="0"/>
        <w:sz w:val="20"/>
        <w:vertAlign w:val="baseline"/>
        <w14:cntxtAlts w14:val="0"/>
      </w:rPr>
    </w:lvl>
    <w:lvl w:ilvl="7">
      <w:start w:val="1"/>
      <w:numFmt w:val="bullet"/>
      <w:lvlText w:val=""/>
      <w:lvlJc w:val="left"/>
      <w:pPr>
        <w:tabs>
          <w:tab w:val="num" w:pos="9360"/>
        </w:tabs>
        <w:ind w:left="9648" w:hanging="288"/>
      </w:pPr>
      <w:rPr>
        <w:rFonts w:ascii="Calibri" w:hAnsi="Calibri" w:hint="default"/>
        <w:b w:val="0"/>
        <w:i w:val="0"/>
        <w:caps w:val="0"/>
        <w:strike w:val="0"/>
        <w:dstrike w:val="0"/>
        <w:vanish w:val="0"/>
        <w:color w:val="auto"/>
        <w:spacing w:val="0"/>
        <w:w w:val="100"/>
        <w:kern w:val="0"/>
        <w:sz w:val="20"/>
        <w:vertAlign w:val="baseline"/>
        <w14:cntxtAlts w14:val="0"/>
      </w:rPr>
    </w:lvl>
    <w:lvl w:ilvl="8">
      <w:start w:val="1"/>
      <w:numFmt w:val="bullet"/>
      <w:lvlText w:val=""/>
      <w:lvlJc w:val="left"/>
      <w:pPr>
        <w:tabs>
          <w:tab w:val="num" w:pos="9792"/>
        </w:tabs>
        <w:ind w:left="10080" w:hanging="288"/>
      </w:pPr>
      <w:rPr>
        <w:rFonts w:ascii="Calibri" w:hAnsi="Calibri" w:hint="default"/>
        <w:b w:val="0"/>
        <w:i w:val="0"/>
        <w:caps w:val="0"/>
        <w:strike w:val="0"/>
        <w:dstrike w:val="0"/>
        <w:vanish w:val="0"/>
        <w:color w:val="auto"/>
        <w:spacing w:val="0"/>
        <w:w w:val="100"/>
        <w:kern w:val="0"/>
        <w:sz w:val="20"/>
        <w:vertAlign w:val="baseline"/>
        <w14:cntxtAlts w14:val="0"/>
      </w:rPr>
    </w:lvl>
  </w:abstractNum>
  <w:abstractNum w:abstractNumId="50" w15:restartNumberingAfterBreak="0">
    <w:nsid w:val="32581CD8"/>
    <w:multiLevelType w:val="multilevel"/>
    <w:tmpl w:val="93C0AC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3143D5B"/>
    <w:multiLevelType w:val="multilevel"/>
    <w:tmpl w:val="3C8AC43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080" w:hanging="72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52" w15:restartNumberingAfterBreak="0">
    <w:nsid w:val="336A2110"/>
    <w:multiLevelType w:val="multilevel"/>
    <w:tmpl w:val="1EEA6D50"/>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53" w15:restartNumberingAfterBreak="0">
    <w:nsid w:val="336C047C"/>
    <w:multiLevelType w:val="multilevel"/>
    <w:tmpl w:val="3DBA6240"/>
    <w:lvl w:ilvl="0">
      <w:start w:val="1"/>
      <w:numFmt w:val="decimal"/>
      <w:lvlText w:val="%1."/>
      <w:lvlJc w:val="left"/>
      <w:pPr>
        <w:tabs>
          <w:tab w:val="num" w:pos="720"/>
        </w:tabs>
        <w:ind w:left="720" w:hanging="720"/>
      </w:pPr>
      <w:rPr>
        <w:rFonts w:ascii="Arial" w:hAnsi="Arial" w:hint="default"/>
        <w:b w:val="0"/>
        <w:i w:val="0"/>
        <w:caps/>
        <w:smallCaps w:val="0"/>
        <w:strike w:val="0"/>
        <w:dstrike w:val="0"/>
        <w:vanish w:val="0"/>
        <w:color w:val="auto"/>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rFonts w:ascii="Arial" w:hAnsi="Arial" w:cs="Arial" w:hint="default"/>
        <w:b w:val="0"/>
        <w:i w:val="0"/>
        <w:caps w:val="0"/>
        <w:strike w:val="0"/>
        <w:dstrike w:val="0"/>
        <w:vanish w:val="0"/>
        <w:color w:val="auto"/>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990"/>
        </w:tabs>
        <w:ind w:left="-1170" w:firstLine="1440"/>
      </w:pPr>
      <w:rPr>
        <w:rFonts w:ascii="Arial" w:hAnsi="Arial" w:cs="Arial" w:hint="default"/>
        <w:b w:val="0"/>
        <w:i w:val="0"/>
        <w:caps w:val="0"/>
        <w:strike w:val="0"/>
        <w:dstrike w:val="0"/>
        <w:vanish w:val="0"/>
        <w:color w:val="auto"/>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Arial" w:hAnsi="Arial" w:cs="Arial" w:hint="default"/>
        <w:b w:val="0"/>
        <w:i w:val="0"/>
        <w:caps w:val="0"/>
        <w:strike w:val="0"/>
        <w:dstrike w:val="0"/>
        <w:vanish w:val="0"/>
        <w:color w:val="auto"/>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rFonts w:ascii="?l?r ??fc" w:hAnsi="?l?r ??fc"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rFonts w:ascii="?l?r ??fc" w:hAnsi="?l?r ??fc"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rFonts w:ascii="?l?r ??fc" w:hAnsi="?l?r ??fc"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440"/>
        </w:tabs>
        <w:ind w:left="0" w:firstLine="720"/>
      </w:pPr>
      <w:rPr>
        <w:rFonts w:ascii="?l?r ??fc" w:hAnsi="?l?r ??fc"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160"/>
        </w:tabs>
        <w:ind w:left="0" w:firstLine="1440"/>
      </w:pPr>
      <w:rPr>
        <w:rFonts w:ascii="?l?r ??fc" w:hAnsi="?l?r ??fc"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6FE6D38"/>
    <w:multiLevelType w:val="multilevel"/>
    <w:tmpl w:val="2F52D174"/>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55" w15:restartNumberingAfterBreak="0">
    <w:nsid w:val="372D076A"/>
    <w:multiLevelType w:val="multilevel"/>
    <w:tmpl w:val="703A045C"/>
    <w:lvl w:ilvl="0">
      <w:start w:val="1"/>
      <w:numFmt w:val="decimal"/>
      <w:lvlText w:val="%1."/>
      <w:lvlJc w:val="left"/>
      <w:pPr>
        <w:ind w:left="547" w:hanging="547"/>
      </w:pPr>
      <w:rPr>
        <w:rFonts w:ascii="Calibri" w:hAnsi="Calibri" w:hint="default"/>
        <w:b/>
        <w:bCs/>
        <w:i w:val="0"/>
        <w:iCs w:val="0"/>
        <w:caps w:val="0"/>
        <w:strike w:val="0"/>
        <w:dstrike w:val="0"/>
        <w:vanish w:val="0"/>
        <w:spacing w:val="0"/>
        <w:w w:val="100"/>
        <w:kern w:val="0"/>
        <w:sz w:val="20"/>
        <w:szCs w:val="20"/>
        <w:vertAlign w:val="baseline"/>
        <w14:cntxtAlts w14:val="0"/>
      </w:rPr>
    </w:lvl>
    <w:lvl w:ilvl="1">
      <w:start w:val="1"/>
      <w:numFmt w:val="decimal"/>
      <w:lvlText w:val="%1.%2"/>
      <w:lvlJc w:val="left"/>
      <w:pPr>
        <w:ind w:left="720" w:hanging="360"/>
      </w:pPr>
      <w:rPr>
        <w:rFonts w:ascii="Calibri" w:hAnsi="Calibri" w:hint="default"/>
        <w:b w:val="0"/>
        <w:bCs w:val="0"/>
        <w:i w:val="0"/>
        <w:iCs w:val="0"/>
        <w:caps w:val="0"/>
        <w:strike w:val="0"/>
        <w:dstrike w:val="0"/>
        <w:vanish w:val="0"/>
        <w:spacing w:val="0"/>
        <w:w w:val="100"/>
        <w:kern w:val="0"/>
        <w:sz w:val="20"/>
        <w:szCs w:val="16"/>
        <w:vertAlign w:val="baseline"/>
        <w14:cntxtAlts w14:val="0"/>
      </w:rPr>
    </w:lvl>
    <w:lvl w:ilvl="2">
      <w:start w:val="1"/>
      <w:numFmt w:val="decimal"/>
      <w:lvlText w:val="%1.%2.%3"/>
      <w:lvlJc w:val="left"/>
      <w:pPr>
        <w:ind w:left="907" w:firstLine="0"/>
      </w:pPr>
      <w:rPr>
        <w:rFonts w:ascii="Calibri" w:hAnsi="Calibri" w:hint="default"/>
        <w:b w:val="0"/>
        <w:bCs w:val="0"/>
        <w:i w:val="0"/>
        <w:iCs w:val="0"/>
        <w:caps w:val="0"/>
        <w:strike w:val="0"/>
        <w:dstrike w:val="0"/>
        <w:vanish w:val="0"/>
        <w:color w:val="auto"/>
        <w:spacing w:val="0"/>
        <w:w w:val="100"/>
        <w:kern w:val="0"/>
        <w:sz w:val="20"/>
        <w:szCs w:val="16"/>
        <w:vertAlign w:val="baseline"/>
        <w14:cntxtAlts w14:val="0"/>
      </w:rPr>
    </w:lvl>
    <w:lvl w:ilvl="3">
      <w:start w:val="1"/>
      <w:numFmt w:val="decimal"/>
      <w:lvlText w:val="%1.%2.%3.%4"/>
      <w:lvlJc w:val="left"/>
      <w:pPr>
        <w:ind w:left="1080" w:firstLine="547"/>
      </w:pPr>
      <w:rPr>
        <w:rFonts w:ascii="Calibri" w:hAnsi="Calibri" w:hint="default"/>
        <w:b w:val="0"/>
        <w:i w:val="0"/>
        <w:caps w:val="0"/>
        <w:strike w:val="0"/>
        <w:dstrike w:val="0"/>
        <w:vanish w:val="0"/>
        <w:spacing w:val="0"/>
        <w:w w:val="100"/>
        <w:kern w:val="0"/>
        <w:sz w:val="20"/>
        <w:vertAlign w:val="baseline"/>
        <w14:cntxtAlts w14:val="0"/>
      </w:rPr>
    </w:lvl>
    <w:lvl w:ilvl="4">
      <w:start w:val="1"/>
      <w:numFmt w:val="decimal"/>
      <w:lvlText w:val="%1.%2.%3.%4.%5"/>
      <w:lvlJc w:val="left"/>
      <w:pPr>
        <w:ind w:left="1354" w:firstLine="993"/>
      </w:pPr>
      <w:rPr>
        <w:rFonts w:ascii="Calibri" w:hAnsi="Calibri" w:hint="default"/>
        <w:b w:val="0"/>
        <w:i w:val="0"/>
        <w:caps w:val="0"/>
        <w:strike w:val="0"/>
        <w:dstrike w:val="0"/>
        <w:vanish w:val="0"/>
        <w:spacing w:val="0"/>
        <w:w w:val="100"/>
        <w:kern w:val="0"/>
        <w:sz w:val="20"/>
        <w:vertAlign w:val="baseline"/>
        <w14:cntxtAlts w14:val="0"/>
      </w:rPr>
    </w:lvl>
    <w:lvl w:ilvl="5">
      <w:start w:val="1"/>
      <w:numFmt w:val="decimal"/>
      <w:lvlText w:val="%1.%2.%3.%4.%5.%6"/>
      <w:lvlJc w:val="left"/>
      <w:pPr>
        <w:ind w:left="1526" w:firstLine="1714"/>
      </w:pPr>
      <w:rPr>
        <w:rFonts w:ascii="Calibri" w:hAnsi="Calibri" w:hint="default"/>
        <w:b w:val="0"/>
        <w:i w:val="0"/>
        <w:caps w:val="0"/>
        <w:strike w:val="0"/>
        <w:dstrike w:val="0"/>
        <w:vanish w:val="0"/>
        <w:spacing w:val="0"/>
        <w:w w:val="100"/>
        <w:kern w:val="0"/>
        <w:sz w:val="20"/>
        <w:vertAlign w:val="baseline"/>
        <w14:cntxtAlts w14:val="0"/>
      </w:rPr>
    </w:lvl>
    <w:lvl w:ilvl="6">
      <w:start w:val="1"/>
      <w:numFmt w:val="decimal"/>
      <w:lvlText w:val="%1.%2.%3.%4.%5.%6.%7"/>
      <w:lvlJc w:val="left"/>
      <w:pPr>
        <w:tabs>
          <w:tab w:val="num" w:pos="4320"/>
        </w:tabs>
        <w:ind w:left="1800" w:firstLine="2520"/>
      </w:pPr>
      <w:rPr>
        <w:rFonts w:ascii="Calibri" w:hAnsi="Calibri" w:hint="default"/>
        <w:b w:val="0"/>
        <w:i w:val="0"/>
        <w:caps w:val="0"/>
        <w:strike w:val="0"/>
        <w:dstrike w:val="0"/>
        <w:vanish w:val="0"/>
        <w:spacing w:val="0"/>
        <w:w w:val="100"/>
        <w:kern w:val="0"/>
        <w:sz w:val="20"/>
        <w:vertAlign w:val="baseline"/>
        <w14:cntxtAlts w14:val="0"/>
      </w:rPr>
    </w:lvl>
    <w:lvl w:ilvl="7">
      <w:start w:val="1"/>
      <w:numFmt w:val="bullet"/>
      <w:lvlText w:val=""/>
      <w:lvlJc w:val="left"/>
      <w:pPr>
        <w:tabs>
          <w:tab w:val="num" w:pos="5040"/>
        </w:tabs>
        <w:ind w:left="5328" w:hanging="288"/>
      </w:pPr>
      <w:rPr>
        <w:rFonts w:ascii="Calibri" w:hAnsi="Calibri" w:hint="default"/>
        <w:b w:val="0"/>
        <w:i w:val="0"/>
        <w:caps w:val="0"/>
        <w:strike w:val="0"/>
        <w:dstrike w:val="0"/>
        <w:vanish w:val="0"/>
        <w:color w:val="auto"/>
        <w:spacing w:val="0"/>
        <w:w w:val="100"/>
        <w:kern w:val="0"/>
        <w:sz w:val="20"/>
        <w:vertAlign w:val="baseline"/>
        <w14:cntxtAlts w14:val="0"/>
      </w:rPr>
    </w:lvl>
    <w:lvl w:ilvl="8">
      <w:start w:val="1"/>
      <w:numFmt w:val="bullet"/>
      <w:lvlText w:val=""/>
      <w:lvlJc w:val="left"/>
      <w:pPr>
        <w:tabs>
          <w:tab w:val="num" w:pos="5472"/>
        </w:tabs>
        <w:ind w:left="5760" w:hanging="288"/>
      </w:pPr>
      <w:rPr>
        <w:rFonts w:ascii="Calibri" w:hAnsi="Calibri" w:hint="default"/>
        <w:b w:val="0"/>
        <w:i w:val="0"/>
        <w:caps w:val="0"/>
        <w:strike w:val="0"/>
        <w:dstrike w:val="0"/>
        <w:vanish w:val="0"/>
        <w:color w:val="auto"/>
        <w:spacing w:val="0"/>
        <w:w w:val="100"/>
        <w:kern w:val="0"/>
        <w:sz w:val="20"/>
        <w:vertAlign w:val="baseline"/>
        <w14:cntxtAlts w14:val="0"/>
      </w:rPr>
    </w:lvl>
  </w:abstractNum>
  <w:abstractNum w:abstractNumId="56" w15:restartNumberingAfterBreak="0">
    <w:nsid w:val="39301B9C"/>
    <w:multiLevelType w:val="multilevel"/>
    <w:tmpl w:val="CA48B43A"/>
    <w:lvl w:ilvl="0">
      <w:start w:val="1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7" w15:restartNumberingAfterBreak="0">
    <w:nsid w:val="3AFC0B35"/>
    <w:multiLevelType w:val="multilevel"/>
    <w:tmpl w:val="C1C40B94"/>
    <w:lvl w:ilvl="0">
      <w:start w:val="1"/>
      <w:numFmt w:val="decimal"/>
      <w:lvlText w:val="%1."/>
      <w:lvlJc w:val="left"/>
      <w:pPr>
        <w:ind w:left="880" w:hanging="360"/>
      </w:pPr>
      <w:rPr>
        <w:rFonts w:hint="default"/>
        <w:b/>
        <w:bCs/>
        <w:i w:val="0"/>
        <w:iCs w:val="0"/>
        <w:spacing w:val="-1"/>
        <w:w w:val="100"/>
        <w:sz w:val="20"/>
        <w:szCs w:val="20"/>
      </w:rPr>
    </w:lvl>
    <w:lvl w:ilvl="1">
      <w:start w:val="1"/>
      <w:numFmt w:val="decimal"/>
      <w:lvlText w:val="%1.%2"/>
      <w:lvlJc w:val="left"/>
      <w:pPr>
        <w:ind w:left="1240" w:hanging="303"/>
      </w:pPr>
      <w:rPr>
        <w:rFonts w:ascii="Arial" w:eastAsia="Arial" w:hAnsi="Arial" w:cs="Arial" w:hint="default"/>
        <w:b w:val="0"/>
        <w:bCs w:val="0"/>
        <w:i w:val="0"/>
        <w:iCs w:val="0"/>
        <w:spacing w:val="-1"/>
        <w:w w:val="100"/>
        <w:sz w:val="16"/>
        <w:szCs w:val="16"/>
      </w:rPr>
    </w:lvl>
    <w:lvl w:ilvl="2">
      <w:start w:val="1"/>
      <w:numFmt w:val="decimal"/>
      <w:lvlText w:val="%1.%2.%3"/>
      <w:lvlJc w:val="left"/>
      <w:pPr>
        <w:ind w:left="1780" w:hanging="540"/>
      </w:pPr>
      <w:rPr>
        <w:rFonts w:ascii="Arial" w:eastAsia="Arial" w:hAnsi="Arial" w:cs="Arial" w:hint="default"/>
        <w:b w:val="0"/>
        <w:bCs w:val="0"/>
        <w:i w:val="0"/>
        <w:iCs w:val="0"/>
        <w:spacing w:val="-1"/>
        <w:w w:val="100"/>
        <w:sz w:val="16"/>
        <w:szCs w:val="16"/>
      </w:rPr>
    </w:lvl>
    <w:lvl w:ilvl="3">
      <w:numFmt w:val="bullet"/>
      <w:lvlText w:val="•"/>
      <w:lvlJc w:val="left"/>
      <w:pPr>
        <w:ind w:left="2735" w:hanging="540"/>
      </w:pPr>
      <w:rPr>
        <w:rFonts w:hint="default"/>
      </w:rPr>
    </w:lvl>
    <w:lvl w:ilvl="4">
      <w:numFmt w:val="bullet"/>
      <w:lvlText w:val="•"/>
      <w:lvlJc w:val="left"/>
      <w:pPr>
        <w:ind w:left="3690" w:hanging="540"/>
      </w:pPr>
      <w:rPr>
        <w:rFonts w:hint="default"/>
      </w:rPr>
    </w:lvl>
    <w:lvl w:ilvl="5">
      <w:numFmt w:val="bullet"/>
      <w:lvlText w:val="•"/>
      <w:lvlJc w:val="left"/>
      <w:pPr>
        <w:ind w:left="4645" w:hanging="540"/>
      </w:pPr>
      <w:rPr>
        <w:rFonts w:hint="default"/>
      </w:rPr>
    </w:lvl>
    <w:lvl w:ilvl="6">
      <w:numFmt w:val="bullet"/>
      <w:lvlText w:val="•"/>
      <w:lvlJc w:val="left"/>
      <w:pPr>
        <w:ind w:left="5600" w:hanging="540"/>
      </w:pPr>
      <w:rPr>
        <w:rFonts w:hint="default"/>
      </w:rPr>
    </w:lvl>
    <w:lvl w:ilvl="7">
      <w:numFmt w:val="bullet"/>
      <w:lvlText w:val="•"/>
      <w:lvlJc w:val="left"/>
      <w:pPr>
        <w:ind w:left="6555" w:hanging="540"/>
      </w:pPr>
      <w:rPr>
        <w:rFonts w:hint="default"/>
      </w:rPr>
    </w:lvl>
    <w:lvl w:ilvl="8">
      <w:numFmt w:val="bullet"/>
      <w:lvlText w:val="•"/>
      <w:lvlJc w:val="left"/>
      <w:pPr>
        <w:ind w:left="7510" w:hanging="540"/>
      </w:pPr>
      <w:rPr>
        <w:rFonts w:hint="default"/>
      </w:rPr>
    </w:lvl>
  </w:abstractNum>
  <w:abstractNum w:abstractNumId="58" w15:restartNumberingAfterBreak="0">
    <w:nsid w:val="3B3F1471"/>
    <w:multiLevelType w:val="multilevel"/>
    <w:tmpl w:val="FDA2D2A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ED10754"/>
    <w:multiLevelType w:val="multilevel"/>
    <w:tmpl w:val="73B6696E"/>
    <w:lvl w:ilvl="0">
      <w:start w:val="1"/>
      <w:numFmt w:val="decimal"/>
      <w:lvlText w:val="%1."/>
      <w:lvlJc w:val="left"/>
      <w:pPr>
        <w:ind w:left="720" w:hanging="360"/>
      </w:pPr>
      <w:rPr>
        <w:rFonts w:ascii="Calibri" w:eastAsia="Times New Roman" w:hAnsi="Calibri" w:cstheme="minorHAnsi"/>
        <w:b/>
        <w:bCs/>
      </w:rPr>
    </w:lvl>
    <w:lvl w:ilvl="1">
      <w:start w:val="1"/>
      <w:numFmt w:val="decimal"/>
      <w:isLgl/>
      <w:lvlText w:val="%1.%2"/>
      <w:lvlJc w:val="left"/>
      <w:pPr>
        <w:ind w:left="1068" w:hanging="360"/>
      </w:pPr>
      <w:rPr>
        <w:rFonts w:hint="default"/>
        <w:b w:val="0"/>
        <w:bCs w:val="0"/>
        <w:i w:val="0"/>
        <w:iCs/>
        <w:color w:val="auto"/>
        <w:sz w:val="20"/>
        <w:szCs w:val="20"/>
        <w:u w:val="none"/>
      </w:rPr>
    </w:lvl>
    <w:lvl w:ilvl="2">
      <w:start w:val="1"/>
      <w:numFmt w:val="decimal"/>
      <w:isLgl/>
      <w:lvlText w:val="%1.%2.%3"/>
      <w:lvlJc w:val="left"/>
      <w:pPr>
        <w:ind w:left="1776" w:hanging="720"/>
      </w:pPr>
      <w:rPr>
        <w:rFonts w:hint="default"/>
        <w:b w:val="0"/>
        <w:bCs w:val="0"/>
        <w:u w:val="none"/>
      </w:rPr>
    </w:lvl>
    <w:lvl w:ilvl="3">
      <w:start w:val="1"/>
      <w:numFmt w:val="decimal"/>
      <w:isLgl/>
      <w:lvlText w:val="%1.%2.%3.%4"/>
      <w:lvlJc w:val="left"/>
      <w:pPr>
        <w:ind w:left="2124" w:hanging="720"/>
      </w:pPr>
      <w:rPr>
        <w:rFonts w:hint="default"/>
        <w:u w:val="none"/>
      </w:rPr>
    </w:lvl>
    <w:lvl w:ilvl="4">
      <w:start w:val="1"/>
      <w:numFmt w:val="decimal"/>
      <w:isLgl/>
      <w:lvlText w:val="%1.%2.%3.%4.%5"/>
      <w:lvlJc w:val="left"/>
      <w:pPr>
        <w:ind w:left="2832" w:hanging="1080"/>
      </w:pPr>
      <w:rPr>
        <w:rFonts w:hint="default"/>
        <w:u w:val="none"/>
      </w:rPr>
    </w:lvl>
    <w:lvl w:ilvl="5">
      <w:start w:val="1"/>
      <w:numFmt w:val="decimal"/>
      <w:isLgl/>
      <w:lvlText w:val="%1.%2.%3.%4.%5.%6"/>
      <w:lvlJc w:val="left"/>
      <w:pPr>
        <w:ind w:left="3180" w:hanging="1080"/>
      </w:pPr>
      <w:rPr>
        <w:rFonts w:hint="default"/>
        <w:u w:val="none"/>
      </w:rPr>
    </w:lvl>
    <w:lvl w:ilvl="6">
      <w:start w:val="1"/>
      <w:numFmt w:val="decimal"/>
      <w:isLgl/>
      <w:lvlText w:val="%1.%2.%3.%4.%5.%6.%7"/>
      <w:lvlJc w:val="left"/>
      <w:pPr>
        <w:ind w:left="3888" w:hanging="1440"/>
      </w:pPr>
      <w:rPr>
        <w:rFonts w:hint="default"/>
        <w:u w:val="none"/>
      </w:rPr>
    </w:lvl>
    <w:lvl w:ilvl="7">
      <w:start w:val="1"/>
      <w:numFmt w:val="decimal"/>
      <w:isLgl/>
      <w:lvlText w:val="%1.%2.%3.%4.%5.%6.%7.%8"/>
      <w:lvlJc w:val="left"/>
      <w:pPr>
        <w:ind w:left="4236" w:hanging="1440"/>
      </w:pPr>
      <w:rPr>
        <w:rFonts w:hint="default"/>
        <w:u w:val="none"/>
      </w:rPr>
    </w:lvl>
    <w:lvl w:ilvl="8">
      <w:start w:val="1"/>
      <w:numFmt w:val="decimal"/>
      <w:isLgl/>
      <w:lvlText w:val="%1.%2.%3.%4.%5.%6.%7.%8.%9"/>
      <w:lvlJc w:val="left"/>
      <w:pPr>
        <w:ind w:left="4944" w:hanging="1800"/>
      </w:pPr>
      <w:rPr>
        <w:rFonts w:hint="default"/>
        <w:u w:val="none"/>
      </w:rPr>
    </w:lvl>
  </w:abstractNum>
  <w:abstractNum w:abstractNumId="60" w15:restartNumberingAfterBreak="0">
    <w:nsid w:val="3F62633C"/>
    <w:multiLevelType w:val="multilevel"/>
    <w:tmpl w:val="E08C14E6"/>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61" w15:restartNumberingAfterBreak="0">
    <w:nsid w:val="3FEB6D8D"/>
    <w:multiLevelType w:val="multilevel"/>
    <w:tmpl w:val="FCBC5C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2" w15:restartNumberingAfterBreak="0">
    <w:nsid w:val="40832AF5"/>
    <w:multiLevelType w:val="multilevel"/>
    <w:tmpl w:val="47888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2882944"/>
    <w:multiLevelType w:val="multilevel"/>
    <w:tmpl w:val="C660D942"/>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64" w15:restartNumberingAfterBreak="0">
    <w:nsid w:val="4349130F"/>
    <w:multiLevelType w:val="multilevel"/>
    <w:tmpl w:val="0A42C30C"/>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5" w15:restartNumberingAfterBreak="0">
    <w:nsid w:val="43AE2487"/>
    <w:multiLevelType w:val="multilevel"/>
    <w:tmpl w:val="F5541CAA"/>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sz w:val="20"/>
      </w:rPr>
    </w:lvl>
    <w:lvl w:ilvl="3">
      <w:start w:val="1"/>
      <w:numFmt w:val="decimal"/>
      <w:lvlText w:val="%1.%2.%3.%4"/>
      <w:lvlJc w:val="left"/>
      <w:pPr>
        <w:tabs>
          <w:tab w:val="num" w:pos="1191"/>
        </w:tabs>
        <w:ind w:left="2551" w:hanging="907"/>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66" w15:restartNumberingAfterBreak="0">
    <w:nsid w:val="45A2230E"/>
    <w:multiLevelType w:val="multilevel"/>
    <w:tmpl w:val="C93A4710"/>
    <w:lvl w:ilvl="0">
      <w:start w:val="1"/>
      <w:numFmt w:val="decimal"/>
      <w:lvlText w:val="%1."/>
      <w:lvlJc w:val="left"/>
      <w:pPr>
        <w:ind w:left="720" w:hanging="360"/>
      </w:pPr>
      <w:rPr>
        <w:rFonts w:hint="default"/>
        <w:b/>
        <w:bCs/>
      </w:rPr>
    </w:lvl>
    <w:lvl w:ilvl="1">
      <w:start w:val="1"/>
      <w:numFmt w:val="decimal"/>
      <w:isLgl/>
      <w:lvlText w:val="%1.%2"/>
      <w:lvlJc w:val="left"/>
      <w:pPr>
        <w:ind w:left="960" w:hanging="42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67" w15:restartNumberingAfterBreak="0">
    <w:nsid w:val="474E5153"/>
    <w:multiLevelType w:val="hybridMultilevel"/>
    <w:tmpl w:val="319A3D1A"/>
    <w:lvl w:ilvl="0" w:tplc="74401524">
      <w:start w:val="1"/>
      <w:numFmt w:val="decimal"/>
      <w:lvlText w:val="%1."/>
      <w:lvlJc w:val="left"/>
      <w:pPr>
        <w:ind w:left="780" w:hanging="360"/>
      </w:pPr>
      <w:rPr>
        <w:b/>
        <w:bCs/>
      </w:rPr>
    </w:lvl>
    <w:lvl w:ilvl="1" w:tplc="CC626448">
      <w:start w:val="1"/>
      <w:numFmt w:val="lowerLetter"/>
      <w:lvlText w:val="(%2)"/>
      <w:lvlJc w:val="left"/>
      <w:pPr>
        <w:ind w:left="1710" w:hanging="570"/>
      </w:pPr>
      <w:rPr>
        <w:rFonts w:hint="default"/>
      </w:rPr>
    </w:lvl>
    <w:lvl w:ilvl="2" w:tplc="0409001B">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8" w15:restartNumberingAfterBreak="0">
    <w:nsid w:val="486875DB"/>
    <w:multiLevelType w:val="multilevel"/>
    <w:tmpl w:val="5624052A"/>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69" w15:restartNumberingAfterBreak="0">
    <w:nsid w:val="490800EC"/>
    <w:multiLevelType w:val="multilevel"/>
    <w:tmpl w:val="1E82DF7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A8F2243"/>
    <w:multiLevelType w:val="multilevel"/>
    <w:tmpl w:val="5FA4AEB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4C605689"/>
    <w:multiLevelType w:val="multilevel"/>
    <w:tmpl w:val="6640047E"/>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72" w15:restartNumberingAfterBreak="0">
    <w:nsid w:val="4DD4105A"/>
    <w:multiLevelType w:val="multilevel"/>
    <w:tmpl w:val="16AC474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E624255"/>
    <w:multiLevelType w:val="multilevel"/>
    <w:tmpl w:val="FD02D30A"/>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74" w15:restartNumberingAfterBreak="0">
    <w:nsid w:val="4F110ABD"/>
    <w:multiLevelType w:val="multilevel"/>
    <w:tmpl w:val="62D6291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032648F"/>
    <w:multiLevelType w:val="multilevel"/>
    <w:tmpl w:val="1E8AFC80"/>
    <w:lvl w:ilvl="0">
      <w:start w:val="12"/>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6" w15:restartNumberingAfterBreak="0">
    <w:nsid w:val="51A904E2"/>
    <w:multiLevelType w:val="multilevel"/>
    <w:tmpl w:val="829AE8CC"/>
    <w:lvl w:ilvl="0">
      <w:start w:val="11"/>
      <w:numFmt w:val="decimal"/>
      <w:lvlText w:val="%1"/>
      <w:lvlJc w:val="left"/>
      <w:pPr>
        <w:ind w:left="510" w:hanging="510"/>
      </w:pPr>
      <w:rPr>
        <w:rFonts w:hint="default"/>
      </w:rPr>
    </w:lvl>
    <w:lvl w:ilvl="1">
      <w:start w:val="1"/>
      <w:numFmt w:val="decimal"/>
      <w:lvlText w:val="%1.%2"/>
      <w:lvlJc w:val="left"/>
      <w:pPr>
        <w:ind w:left="960" w:hanging="510"/>
      </w:pPr>
      <w:rPr>
        <w:rFonts w:hint="default"/>
        <w:b w:val="0"/>
        <w:bCs w:val="0"/>
      </w:rPr>
    </w:lvl>
    <w:lvl w:ilvl="2">
      <w:start w:val="1"/>
      <w:numFmt w:val="decimal"/>
      <w:lvlText w:val="%1.%2.%3"/>
      <w:lvlJc w:val="left"/>
      <w:pPr>
        <w:ind w:left="1620" w:hanging="720"/>
      </w:pPr>
      <w:rPr>
        <w:rFonts w:hint="default"/>
        <w:b w:val="0"/>
        <w:bCs w:val="0"/>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77" w15:restartNumberingAfterBreak="0">
    <w:nsid w:val="52C05336"/>
    <w:multiLevelType w:val="multilevel"/>
    <w:tmpl w:val="DBC84478"/>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hint="default"/>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78" w15:restartNumberingAfterBreak="0">
    <w:nsid w:val="52F545A1"/>
    <w:multiLevelType w:val="multilevel"/>
    <w:tmpl w:val="AE2C5DD6"/>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79" w15:restartNumberingAfterBreak="0">
    <w:nsid w:val="535B1B6F"/>
    <w:multiLevelType w:val="multilevel"/>
    <w:tmpl w:val="AD3EA5CC"/>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80" w15:restartNumberingAfterBreak="0">
    <w:nsid w:val="537C74A2"/>
    <w:multiLevelType w:val="multilevel"/>
    <w:tmpl w:val="30D4B250"/>
    <w:lvl w:ilvl="0">
      <w:start w:val="5"/>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2"/>
      <w:numFmt w:val="decimal"/>
      <w:lvlText w:val="%1.%2.%3"/>
      <w:lvlJc w:val="left"/>
      <w:pPr>
        <w:ind w:left="1530" w:hanging="720"/>
      </w:pPr>
      <w:rPr>
        <w:rFonts w:hint="default"/>
        <w:b w:val="0"/>
        <w:bCs w:val="0"/>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81" w15:restartNumberingAfterBreak="0">
    <w:nsid w:val="5455014B"/>
    <w:multiLevelType w:val="multilevel"/>
    <w:tmpl w:val="CEE832D8"/>
    <w:lvl w:ilvl="0">
      <w:start w:val="1"/>
      <w:numFmt w:val="none"/>
      <w:lvlText w:val="4."/>
      <w:lvlJc w:val="left"/>
      <w:pPr>
        <w:ind w:left="360" w:hanging="360"/>
      </w:pPr>
      <w:rPr>
        <w:rFonts w:ascii="Century Gothic" w:hAnsi="Century Gothic" w:hint="default"/>
        <w:b/>
        <w:i w:val="0"/>
        <w:caps/>
        <w:strike w:val="0"/>
        <w:dstrike w:val="0"/>
        <w:vanish w:val="0"/>
        <w:color w:val="44546A" w:themeColor="text2"/>
        <w:sz w:val="20"/>
        <w:u w:val="none"/>
        <w:vertAlign w:val="baseline"/>
      </w:rPr>
    </w:lvl>
    <w:lvl w:ilvl="1">
      <w:start w:val="1"/>
      <w:numFmt w:val="lowerLetter"/>
      <w:lvlText w:val="%2)"/>
      <w:lvlJc w:val="left"/>
      <w:pPr>
        <w:ind w:left="720" w:hanging="720"/>
      </w:pPr>
      <w:rPr>
        <w:rFonts w:hint="default"/>
        <w:b w:val="0"/>
        <w:i w:val="0"/>
        <w:sz w:val="20"/>
      </w:rPr>
    </w:lvl>
    <w:lvl w:ilvl="2">
      <w:start w:val="1"/>
      <w:numFmt w:val="lowerLetter"/>
      <w:lvlText w:val="(%3)"/>
      <w:lvlJc w:val="left"/>
      <w:pPr>
        <w:ind w:left="1080" w:hanging="360"/>
      </w:pPr>
      <w:rPr>
        <w:rFonts w:hint="default"/>
        <w:b w:val="0"/>
        <w:bCs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3">
      <w:start w:val="1"/>
      <w:numFmt w:val="lowerRoma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upperLetter"/>
      <w:lvlText w:val="%9."/>
      <w:lvlJc w:val="left"/>
      <w:pPr>
        <w:ind w:left="3240" w:hanging="360"/>
      </w:pPr>
      <w:rPr>
        <w:rFonts w:hint="default"/>
      </w:rPr>
    </w:lvl>
  </w:abstractNum>
  <w:abstractNum w:abstractNumId="82" w15:restartNumberingAfterBreak="0">
    <w:nsid w:val="55AA2618"/>
    <w:multiLevelType w:val="multilevel"/>
    <w:tmpl w:val="62F81ACA"/>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sz w:val="20"/>
      </w:rPr>
    </w:lvl>
    <w:lvl w:ilvl="2">
      <w:start w:val="1"/>
      <w:numFmt w:val="decimal"/>
      <w:lvlText w:val="%1.%2.%3"/>
      <w:lvlJc w:val="left"/>
      <w:pPr>
        <w:tabs>
          <w:tab w:val="num" w:pos="505"/>
        </w:tabs>
        <w:ind w:left="1440" w:hanging="576"/>
      </w:pPr>
      <w:rPr>
        <w:rFonts w:ascii="Calibri (Body)" w:hAnsi="Calibri (Body)"/>
        <w:b/>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83" w15:restartNumberingAfterBreak="0">
    <w:nsid w:val="566769C8"/>
    <w:multiLevelType w:val="multilevel"/>
    <w:tmpl w:val="B100E47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4" w15:restartNumberingAfterBreak="0">
    <w:nsid w:val="57B62AE9"/>
    <w:multiLevelType w:val="multilevel"/>
    <w:tmpl w:val="C6146A3C"/>
    <w:lvl w:ilvl="0">
      <w:start w:val="1"/>
      <w:numFmt w:val="decimal"/>
      <w:lvlText w:val="%1."/>
      <w:lvlJc w:val="left"/>
      <w:pPr>
        <w:tabs>
          <w:tab w:val="num" w:pos="360"/>
        </w:tabs>
        <w:ind w:left="360" w:hanging="360"/>
      </w:pPr>
      <w:rPr>
        <w:rFonts w:asciiTheme="minorHAnsi" w:hAnsiTheme="minorHAnsi" w:cstheme="minorHAnsi" w:hint="default"/>
        <w:color w:val="000000"/>
        <w:sz w:val="22"/>
        <w:szCs w:val="22"/>
      </w:rPr>
    </w:lvl>
    <w:lvl w:ilvl="1">
      <w:start w:val="1"/>
      <w:numFmt w:val="decimal"/>
      <w:lvlText w:val="%2."/>
      <w:lvlJc w:val="left"/>
      <w:pPr>
        <w:tabs>
          <w:tab w:val="num" w:pos="360"/>
        </w:tabs>
        <w:ind w:left="360" w:hanging="360"/>
      </w:pPr>
      <w:rPr>
        <w:rFonts w:ascii="Arial" w:hAnsi="Arial" w:hint="default"/>
        <w:color w:val="000000"/>
        <w:sz w:val="16"/>
        <w:szCs w:val="16"/>
      </w:rPr>
    </w:lvl>
    <w:lvl w:ilvl="2">
      <w:start w:val="1"/>
      <w:numFmt w:val="upperLetter"/>
      <w:lvlText w:val="%3."/>
      <w:lvlJc w:val="left"/>
      <w:pPr>
        <w:tabs>
          <w:tab w:val="num" w:pos="720"/>
        </w:tabs>
        <w:ind w:left="720" w:hanging="360"/>
      </w:pPr>
      <w:rPr>
        <w:rFonts w:ascii="Arial" w:hAnsi="Arial" w:hint="default"/>
        <w:color w:val="000000"/>
        <w:sz w:val="16"/>
        <w:szCs w:val="16"/>
      </w:rPr>
    </w:lvl>
    <w:lvl w:ilvl="3">
      <w:start w:val="1"/>
      <w:numFmt w:val="lowerRoman"/>
      <w:lvlText w:val="%4."/>
      <w:lvlJc w:val="left"/>
      <w:pPr>
        <w:tabs>
          <w:tab w:val="num" w:pos="1080"/>
        </w:tabs>
        <w:ind w:left="1080" w:hanging="360"/>
      </w:pPr>
      <w:rPr>
        <w:rFonts w:ascii="Arial" w:hAnsi="Arial" w:hint="default"/>
        <w:color w:val="000000"/>
        <w:sz w:val="16"/>
        <w:szCs w:val="16"/>
      </w:rPr>
    </w:lvl>
    <w:lvl w:ilvl="4">
      <w:start w:val="1"/>
      <w:numFmt w:val="lowerLetter"/>
      <w:lvlText w:val="%5."/>
      <w:lvlJc w:val="left"/>
      <w:pPr>
        <w:tabs>
          <w:tab w:val="num" w:pos="1800"/>
        </w:tabs>
        <w:ind w:left="1800" w:hanging="360"/>
      </w:pPr>
      <w:rPr>
        <w:rFonts w:ascii="Arial" w:hAnsi="Arial" w:hint="default"/>
        <w:color w:val="000000"/>
        <w:sz w:val="20"/>
        <w:szCs w:val="20"/>
      </w:rPr>
    </w:lvl>
    <w:lvl w:ilvl="5">
      <w:start w:val="1"/>
      <w:numFmt w:val="decimal"/>
      <w:lvlText w:val="%6"/>
      <w:lvlJc w:val="left"/>
      <w:pPr>
        <w:tabs>
          <w:tab w:val="num" w:pos="2520"/>
        </w:tabs>
        <w:ind w:left="2520" w:hanging="360"/>
      </w:pPr>
      <w:rPr>
        <w:rFonts w:ascii="Arial" w:hAnsi="Arial" w:hint="default"/>
        <w:color w:val="000000"/>
        <w:sz w:val="20"/>
        <w:szCs w:val="20"/>
      </w:rPr>
    </w:lvl>
    <w:lvl w:ilvl="6">
      <w:start w:val="1"/>
      <w:numFmt w:val="decimal"/>
      <w:lvlText w:val="%7"/>
      <w:lvlJc w:val="left"/>
      <w:pPr>
        <w:tabs>
          <w:tab w:val="num" w:pos="3240"/>
        </w:tabs>
        <w:ind w:left="3240" w:hanging="360"/>
      </w:pPr>
      <w:rPr>
        <w:rFonts w:ascii="Arial" w:hAnsi="Arial" w:hint="default"/>
        <w:color w:val="000000"/>
        <w:sz w:val="20"/>
        <w:szCs w:val="20"/>
      </w:rPr>
    </w:lvl>
    <w:lvl w:ilvl="7">
      <w:start w:val="1"/>
      <w:numFmt w:val="decimal"/>
      <w:lvlText w:val="%8"/>
      <w:lvlJc w:val="left"/>
      <w:pPr>
        <w:tabs>
          <w:tab w:val="num" w:pos="3960"/>
        </w:tabs>
        <w:ind w:left="3960" w:hanging="360"/>
      </w:pPr>
      <w:rPr>
        <w:rFonts w:ascii="Arial" w:hAnsi="Arial" w:hint="default"/>
        <w:color w:val="000000"/>
        <w:sz w:val="20"/>
        <w:szCs w:val="20"/>
      </w:rPr>
    </w:lvl>
    <w:lvl w:ilvl="8">
      <w:start w:val="1"/>
      <w:numFmt w:val="decimal"/>
      <w:lvlText w:val="%9"/>
      <w:lvlJc w:val="left"/>
      <w:pPr>
        <w:tabs>
          <w:tab w:val="num" w:pos="4680"/>
        </w:tabs>
        <w:ind w:left="4680" w:hanging="360"/>
      </w:pPr>
      <w:rPr>
        <w:rFonts w:ascii="Arial" w:hAnsi="Arial" w:hint="default"/>
        <w:color w:val="000000"/>
        <w:sz w:val="20"/>
        <w:szCs w:val="20"/>
      </w:rPr>
    </w:lvl>
  </w:abstractNum>
  <w:abstractNum w:abstractNumId="85" w15:restartNumberingAfterBreak="0">
    <w:nsid w:val="59457FB9"/>
    <w:multiLevelType w:val="multilevel"/>
    <w:tmpl w:val="66902FC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6" w15:restartNumberingAfterBreak="0">
    <w:nsid w:val="5A344A4B"/>
    <w:multiLevelType w:val="multilevel"/>
    <w:tmpl w:val="ACBC197E"/>
    <w:lvl w:ilvl="0">
      <w:start w:val="5"/>
      <w:numFmt w:val="decimal"/>
      <w:lvlText w:val="%1"/>
      <w:lvlJc w:val="left"/>
      <w:pPr>
        <w:ind w:left="600" w:hanging="600"/>
      </w:pPr>
      <w:rPr>
        <w:rFonts w:hint="default"/>
        <w:b/>
      </w:rPr>
    </w:lvl>
    <w:lvl w:ilvl="1">
      <w:start w:val="4"/>
      <w:numFmt w:val="decimal"/>
      <w:lvlText w:val="%1.%2"/>
      <w:lvlJc w:val="left"/>
      <w:pPr>
        <w:ind w:left="1050" w:hanging="600"/>
      </w:pPr>
      <w:rPr>
        <w:rFonts w:hint="default"/>
        <w:b/>
      </w:rPr>
    </w:lvl>
    <w:lvl w:ilvl="2">
      <w:start w:val="1"/>
      <w:numFmt w:val="decimal"/>
      <w:lvlText w:val="%1.%2.%3"/>
      <w:lvlJc w:val="left"/>
      <w:pPr>
        <w:ind w:left="1620" w:hanging="720"/>
      </w:pPr>
      <w:rPr>
        <w:rFonts w:hint="default"/>
        <w:b/>
      </w:rPr>
    </w:lvl>
    <w:lvl w:ilvl="3">
      <w:start w:val="3"/>
      <w:numFmt w:val="decimal"/>
      <w:lvlText w:val="%1.%2.%3.%4"/>
      <w:lvlJc w:val="left"/>
      <w:pPr>
        <w:ind w:left="2070" w:hanging="720"/>
      </w:pPr>
      <w:rPr>
        <w:rFonts w:hint="default"/>
        <w:b/>
      </w:rPr>
    </w:lvl>
    <w:lvl w:ilvl="4">
      <w:start w:val="1"/>
      <w:numFmt w:val="decimal"/>
      <w:lvlText w:val="%1.%2.%3.%4.%5"/>
      <w:lvlJc w:val="left"/>
      <w:pPr>
        <w:ind w:left="2520" w:hanging="720"/>
      </w:pPr>
      <w:rPr>
        <w:rFonts w:hint="default"/>
        <w:b/>
      </w:rPr>
    </w:lvl>
    <w:lvl w:ilvl="5">
      <w:start w:val="1"/>
      <w:numFmt w:val="decimal"/>
      <w:lvlText w:val="%1.%2.%3.%4.%5.%6"/>
      <w:lvlJc w:val="left"/>
      <w:pPr>
        <w:ind w:left="3330" w:hanging="1080"/>
      </w:pPr>
      <w:rPr>
        <w:rFonts w:hint="default"/>
        <w:b/>
      </w:rPr>
    </w:lvl>
    <w:lvl w:ilvl="6">
      <w:start w:val="1"/>
      <w:numFmt w:val="decimal"/>
      <w:lvlText w:val="%1.%2.%3.%4.%5.%6.%7"/>
      <w:lvlJc w:val="left"/>
      <w:pPr>
        <w:ind w:left="3780" w:hanging="1080"/>
      </w:pPr>
      <w:rPr>
        <w:rFonts w:hint="default"/>
        <w:b/>
      </w:rPr>
    </w:lvl>
    <w:lvl w:ilvl="7">
      <w:start w:val="1"/>
      <w:numFmt w:val="decimal"/>
      <w:lvlText w:val="%1.%2.%3.%4.%5.%6.%7.%8"/>
      <w:lvlJc w:val="left"/>
      <w:pPr>
        <w:ind w:left="4590" w:hanging="1440"/>
      </w:pPr>
      <w:rPr>
        <w:rFonts w:hint="default"/>
        <w:b/>
      </w:rPr>
    </w:lvl>
    <w:lvl w:ilvl="8">
      <w:start w:val="1"/>
      <w:numFmt w:val="decimal"/>
      <w:lvlText w:val="%1.%2.%3.%4.%5.%6.%7.%8.%9"/>
      <w:lvlJc w:val="left"/>
      <w:pPr>
        <w:ind w:left="5040" w:hanging="1440"/>
      </w:pPr>
      <w:rPr>
        <w:rFonts w:hint="default"/>
        <w:b/>
      </w:rPr>
    </w:lvl>
  </w:abstractNum>
  <w:abstractNum w:abstractNumId="87" w15:restartNumberingAfterBreak="0">
    <w:nsid w:val="5B2A2A51"/>
    <w:multiLevelType w:val="multilevel"/>
    <w:tmpl w:val="2D2A12E2"/>
    <w:lvl w:ilvl="0">
      <w:start w:val="2"/>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8" w15:restartNumberingAfterBreak="0">
    <w:nsid w:val="5C946FBC"/>
    <w:multiLevelType w:val="multilevel"/>
    <w:tmpl w:val="BF3631F2"/>
    <w:lvl w:ilvl="0">
      <w:start w:val="12"/>
      <w:numFmt w:val="decimal"/>
      <w:lvlText w:val="%1"/>
      <w:lvlJc w:val="left"/>
      <w:pPr>
        <w:ind w:left="528" w:hanging="528"/>
      </w:pPr>
      <w:rPr>
        <w:rFonts w:eastAsiaTheme="minorEastAsia" w:hint="default"/>
        <w:color w:val="auto"/>
      </w:rPr>
    </w:lvl>
    <w:lvl w:ilvl="1">
      <w:start w:val="3"/>
      <w:numFmt w:val="decimal"/>
      <w:lvlText w:val="%1.%2"/>
      <w:lvlJc w:val="left"/>
      <w:pPr>
        <w:ind w:left="708" w:hanging="528"/>
      </w:pPr>
      <w:rPr>
        <w:rFonts w:eastAsiaTheme="minorEastAsia" w:hint="default"/>
        <w:color w:val="auto"/>
      </w:rPr>
    </w:lvl>
    <w:lvl w:ilvl="2">
      <w:start w:val="1"/>
      <w:numFmt w:val="decimal"/>
      <w:lvlText w:val="%1.%2.%3"/>
      <w:lvlJc w:val="left"/>
      <w:pPr>
        <w:ind w:left="1080" w:hanging="720"/>
      </w:pPr>
      <w:rPr>
        <w:rFonts w:eastAsiaTheme="minorEastAsia" w:hint="default"/>
        <w:color w:val="auto"/>
      </w:rPr>
    </w:lvl>
    <w:lvl w:ilvl="3">
      <w:start w:val="1"/>
      <w:numFmt w:val="decimal"/>
      <w:lvlText w:val="%1.%2.%3.%4"/>
      <w:lvlJc w:val="left"/>
      <w:pPr>
        <w:ind w:left="1260" w:hanging="720"/>
      </w:pPr>
      <w:rPr>
        <w:rFonts w:eastAsiaTheme="minorEastAsia" w:hint="default"/>
        <w:color w:val="auto"/>
      </w:rPr>
    </w:lvl>
    <w:lvl w:ilvl="4">
      <w:start w:val="1"/>
      <w:numFmt w:val="decimal"/>
      <w:lvlText w:val="%1.%2.%3.%4.%5"/>
      <w:lvlJc w:val="left"/>
      <w:pPr>
        <w:ind w:left="1440" w:hanging="720"/>
      </w:pPr>
      <w:rPr>
        <w:rFonts w:eastAsiaTheme="minorEastAsia" w:hint="default"/>
        <w:color w:val="auto"/>
      </w:rPr>
    </w:lvl>
    <w:lvl w:ilvl="5">
      <w:start w:val="1"/>
      <w:numFmt w:val="decimal"/>
      <w:lvlText w:val="%1.%2.%3.%4.%5.%6"/>
      <w:lvlJc w:val="left"/>
      <w:pPr>
        <w:ind w:left="1980" w:hanging="1080"/>
      </w:pPr>
      <w:rPr>
        <w:rFonts w:eastAsiaTheme="minorEastAsia" w:hint="default"/>
        <w:color w:val="auto"/>
      </w:rPr>
    </w:lvl>
    <w:lvl w:ilvl="6">
      <w:start w:val="1"/>
      <w:numFmt w:val="decimal"/>
      <w:lvlText w:val="%1.%2.%3.%4.%5.%6.%7"/>
      <w:lvlJc w:val="left"/>
      <w:pPr>
        <w:ind w:left="2160" w:hanging="1080"/>
      </w:pPr>
      <w:rPr>
        <w:rFonts w:eastAsiaTheme="minorEastAsia" w:hint="default"/>
        <w:color w:val="auto"/>
      </w:rPr>
    </w:lvl>
    <w:lvl w:ilvl="7">
      <w:start w:val="1"/>
      <w:numFmt w:val="decimal"/>
      <w:lvlText w:val="%1.%2.%3.%4.%5.%6.%7.%8"/>
      <w:lvlJc w:val="left"/>
      <w:pPr>
        <w:ind w:left="2700" w:hanging="1440"/>
      </w:pPr>
      <w:rPr>
        <w:rFonts w:eastAsiaTheme="minorEastAsia" w:hint="default"/>
        <w:color w:val="auto"/>
      </w:rPr>
    </w:lvl>
    <w:lvl w:ilvl="8">
      <w:start w:val="1"/>
      <w:numFmt w:val="decimal"/>
      <w:lvlText w:val="%1.%2.%3.%4.%5.%6.%7.%8.%9"/>
      <w:lvlJc w:val="left"/>
      <w:pPr>
        <w:ind w:left="2880" w:hanging="1440"/>
      </w:pPr>
      <w:rPr>
        <w:rFonts w:eastAsiaTheme="minorEastAsia" w:hint="default"/>
        <w:color w:val="auto"/>
      </w:rPr>
    </w:lvl>
  </w:abstractNum>
  <w:abstractNum w:abstractNumId="89" w15:restartNumberingAfterBreak="0">
    <w:nsid w:val="5E3E48F8"/>
    <w:multiLevelType w:val="multilevel"/>
    <w:tmpl w:val="712ABAF4"/>
    <w:lvl w:ilvl="0">
      <w:start w:val="8"/>
      <w:numFmt w:val="decimal"/>
      <w:lvlText w:val="%1."/>
      <w:lvlJc w:val="left"/>
      <w:pPr>
        <w:ind w:left="360" w:hanging="360"/>
      </w:pPr>
      <w:rPr>
        <w:rFonts w:hint="default"/>
        <w:b/>
        <w:color w:val="auto"/>
      </w:rPr>
    </w:lvl>
    <w:lvl w:ilvl="1">
      <w:start w:val="1"/>
      <w:numFmt w:val="decimal"/>
      <w:lvlText w:val="%1.%2."/>
      <w:lvlJc w:val="left"/>
      <w:pPr>
        <w:ind w:left="972" w:hanging="432"/>
      </w:pPr>
      <w:rPr>
        <w:rFonts w:hint="default"/>
        <w:b w:val="0"/>
        <w:bCs/>
      </w:rPr>
    </w:lvl>
    <w:lvl w:ilvl="2">
      <w:start w:val="1"/>
      <w:numFmt w:val="lowerLetter"/>
      <w:lvlText w:val="(%3)"/>
      <w:lvlJc w:val="left"/>
      <w:pPr>
        <w:ind w:left="1224" w:hanging="504"/>
      </w:pPr>
      <w:rPr>
        <w:rFonts w:asciiTheme="minorHAnsi" w:eastAsia="Times New Roman" w:hAnsiTheme="minorHAnsi" w:cstheme="minorHAnsi"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E582F7E"/>
    <w:multiLevelType w:val="multilevel"/>
    <w:tmpl w:val="40B0EB3E"/>
    <w:lvl w:ilvl="0">
      <w:start w:val="11"/>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1" w15:restartNumberingAfterBreak="0">
    <w:nsid w:val="612E5CB5"/>
    <w:multiLevelType w:val="multilevel"/>
    <w:tmpl w:val="64B0103E"/>
    <w:lvl w:ilvl="0">
      <w:start w:val="6"/>
      <w:numFmt w:val="decimal"/>
      <w:lvlText w:val="%1"/>
      <w:lvlJc w:val="left"/>
      <w:pPr>
        <w:ind w:left="360" w:hanging="360"/>
      </w:pPr>
      <w:rPr>
        <w:rFonts w:hint="default"/>
        <w:b/>
        <w:sz w:val="20"/>
      </w:rPr>
    </w:lvl>
    <w:lvl w:ilvl="1">
      <w:start w:val="1"/>
      <w:numFmt w:val="decimal"/>
      <w:lvlText w:val="%1.%2"/>
      <w:lvlJc w:val="left"/>
      <w:pPr>
        <w:ind w:left="720" w:hanging="360"/>
      </w:pPr>
      <w:rPr>
        <w:rFonts w:hint="default"/>
        <w:b w:val="0"/>
        <w:bCs/>
        <w:sz w:val="20"/>
      </w:rPr>
    </w:lvl>
    <w:lvl w:ilvl="2">
      <w:start w:val="1"/>
      <w:numFmt w:val="decimal"/>
      <w:lvlText w:val="%1.%2.%3"/>
      <w:lvlJc w:val="left"/>
      <w:pPr>
        <w:ind w:left="1440" w:hanging="720"/>
      </w:pPr>
      <w:rPr>
        <w:rFonts w:hint="default"/>
        <w:b w:val="0"/>
        <w:bCs/>
        <w:sz w:val="20"/>
      </w:rPr>
    </w:lvl>
    <w:lvl w:ilvl="3">
      <w:start w:val="1"/>
      <w:numFmt w:val="decimal"/>
      <w:lvlText w:val="%1.%2.%3.%4"/>
      <w:lvlJc w:val="left"/>
      <w:pPr>
        <w:ind w:left="1800" w:hanging="720"/>
      </w:pPr>
      <w:rPr>
        <w:rFonts w:hint="default"/>
        <w:b/>
        <w:sz w:val="20"/>
      </w:rPr>
    </w:lvl>
    <w:lvl w:ilvl="4">
      <w:start w:val="1"/>
      <w:numFmt w:val="decimal"/>
      <w:lvlText w:val="%1.%2.%3.%4.%5"/>
      <w:lvlJc w:val="left"/>
      <w:pPr>
        <w:ind w:left="2520" w:hanging="1080"/>
      </w:pPr>
      <w:rPr>
        <w:rFonts w:hint="default"/>
        <w:b/>
        <w:sz w:val="20"/>
      </w:rPr>
    </w:lvl>
    <w:lvl w:ilvl="5">
      <w:start w:val="1"/>
      <w:numFmt w:val="decimal"/>
      <w:lvlText w:val="%1.%2.%3.%4.%5.%6"/>
      <w:lvlJc w:val="left"/>
      <w:pPr>
        <w:ind w:left="2880" w:hanging="1080"/>
      </w:pPr>
      <w:rPr>
        <w:rFonts w:hint="default"/>
        <w:b/>
        <w:sz w:val="20"/>
      </w:rPr>
    </w:lvl>
    <w:lvl w:ilvl="6">
      <w:start w:val="1"/>
      <w:numFmt w:val="decimal"/>
      <w:lvlText w:val="%1.%2.%3.%4.%5.%6.%7"/>
      <w:lvlJc w:val="left"/>
      <w:pPr>
        <w:ind w:left="3600" w:hanging="1440"/>
      </w:pPr>
      <w:rPr>
        <w:rFonts w:hint="default"/>
        <w:b/>
        <w:sz w:val="20"/>
      </w:rPr>
    </w:lvl>
    <w:lvl w:ilvl="7">
      <w:start w:val="1"/>
      <w:numFmt w:val="decimal"/>
      <w:lvlText w:val="%1.%2.%3.%4.%5.%6.%7.%8"/>
      <w:lvlJc w:val="left"/>
      <w:pPr>
        <w:ind w:left="3960" w:hanging="1440"/>
      </w:pPr>
      <w:rPr>
        <w:rFonts w:hint="default"/>
        <w:b/>
        <w:sz w:val="20"/>
      </w:rPr>
    </w:lvl>
    <w:lvl w:ilvl="8">
      <w:start w:val="1"/>
      <w:numFmt w:val="decimal"/>
      <w:lvlText w:val="%1.%2.%3.%4.%5.%6.%7.%8.%9"/>
      <w:lvlJc w:val="left"/>
      <w:pPr>
        <w:ind w:left="4320" w:hanging="1440"/>
      </w:pPr>
      <w:rPr>
        <w:rFonts w:hint="default"/>
        <w:b/>
        <w:sz w:val="20"/>
      </w:rPr>
    </w:lvl>
  </w:abstractNum>
  <w:abstractNum w:abstractNumId="92" w15:restartNumberingAfterBreak="0">
    <w:nsid w:val="6242397F"/>
    <w:multiLevelType w:val="multilevel"/>
    <w:tmpl w:val="E0D631E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3" w15:restartNumberingAfterBreak="0">
    <w:nsid w:val="62D31702"/>
    <w:multiLevelType w:val="multilevel"/>
    <w:tmpl w:val="3940B9E4"/>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sz w:val="20"/>
      </w:rPr>
    </w:lvl>
    <w:lvl w:ilvl="2">
      <w:start w:val="1"/>
      <w:numFmt w:val="decimal"/>
      <w:lvlText w:val="%1.%2.%3"/>
      <w:lvlJc w:val="left"/>
      <w:pPr>
        <w:tabs>
          <w:tab w:val="num" w:pos="505"/>
        </w:tabs>
        <w:ind w:left="1440" w:hanging="576"/>
      </w:pPr>
      <w:rPr>
        <w:rFonts w:ascii="Calibri (Body)" w:hAnsi="Calibri (Body)"/>
        <w:b/>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94" w15:restartNumberingAfterBreak="0">
    <w:nsid w:val="65966D6A"/>
    <w:multiLevelType w:val="multilevel"/>
    <w:tmpl w:val="3AF4F87A"/>
    <w:lvl w:ilvl="0">
      <w:start w:val="1"/>
      <w:numFmt w:val="decimal"/>
      <w:lvlText w:val="%1."/>
      <w:lvlJc w:val="left"/>
      <w:pPr>
        <w:tabs>
          <w:tab w:val="num" w:pos="0"/>
        </w:tabs>
        <w:ind w:left="360" w:hanging="360"/>
      </w:pPr>
      <w:rPr>
        <w:b/>
        <w:sz w:val="20"/>
      </w:rPr>
    </w:lvl>
    <w:lvl w:ilvl="1">
      <w:start w:val="1"/>
      <w:numFmt w:val="decimal"/>
      <w:lvlText w:val="%2.1"/>
      <w:lvlJc w:val="left"/>
      <w:pPr>
        <w:tabs>
          <w:tab w:val="num" w:pos="505"/>
        </w:tabs>
        <w:ind w:left="864" w:hanging="504"/>
      </w:pPr>
      <w:rPr>
        <w:b w:val="0"/>
        <w:bCs/>
        <w:sz w:val="20"/>
      </w:rPr>
    </w:lvl>
    <w:lvl w:ilvl="2">
      <w:numFmt w:val="none"/>
      <w:lvlText w:val=""/>
      <w:lvlJc w:val="left"/>
      <w:pPr>
        <w:tabs>
          <w:tab w:val="num" w:pos="360"/>
        </w:tabs>
      </w:pPr>
    </w:lvl>
    <w:lvl w:ilvl="3">
      <w:start w:val="1"/>
      <w:numFmt w:val="decimal"/>
      <w:lvlText w:val="%2.%3.%4.2"/>
      <w:lvlJc w:val="left"/>
      <w:pPr>
        <w:tabs>
          <w:tab w:val="num" w:pos="1191"/>
        </w:tabs>
        <w:ind w:left="2160" w:hanging="720"/>
      </w:pPr>
      <w:rPr>
        <w:b/>
        <w:sz w:val="20"/>
      </w:rPr>
    </w:lvl>
    <w:lvl w:ilvl="4">
      <w:start w:val="1"/>
      <w:numFmt w:val="decimal"/>
      <w:lvlText w:val="%1.%2.%3.%4.%5"/>
      <w:lvlJc w:val="left"/>
      <w:pPr>
        <w:tabs>
          <w:tab w:val="num" w:pos="1191"/>
        </w:tabs>
        <w:ind w:left="3685" w:hanging="1134"/>
      </w:pPr>
      <w:rPr>
        <w:rFonts w:ascii="Calibri (Body)" w:hAnsi="Calibri (Body)" w:hint="default"/>
        <w:b/>
        <w:sz w:val="20"/>
      </w:rPr>
    </w:lvl>
    <w:lvl w:ilvl="5">
      <w:start w:val="1"/>
      <w:numFmt w:val="decimal"/>
      <w:lvlText w:val="%1.%2.%3.%4.%5.%6"/>
      <w:lvlJc w:val="left"/>
      <w:pPr>
        <w:tabs>
          <w:tab w:val="num" w:pos="0"/>
        </w:tabs>
        <w:ind w:left="907" w:firstLine="0"/>
      </w:pPr>
      <w:rPr>
        <w:rFonts w:ascii="Calibri (Body)" w:hAnsi="Calibri (Body)" w:hint="default"/>
        <w:b/>
        <w:sz w:val="20"/>
      </w:rPr>
    </w:lvl>
    <w:lvl w:ilvl="6">
      <w:start w:val="1"/>
      <w:numFmt w:val="decimal"/>
      <w:lvlText w:val="%1.%2.%3.%4.%5.%6.%7"/>
      <w:lvlJc w:val="left"/>
      <w:pPr>
        <w:tabs>
          <w:tab w:val="num" w:pos="0"/>
        </w:tabs>
        <w:ind w:left="964" w:firstLine="0"/>
      </w:pPr>
      <w:rPr>
        <w:rFonts w:ascii="Calibri (Body)" w:hAnsi="Calibri (Body)" w:hint="default"/>
        <w:b/>
        <w:sz w:val="20"/>
      </w:rPr>
    </w:lvl>
    <w:lvl w:ilvl="7">
      <w:start w:val="1"/>
      <w:numFmt w:val="decimal"/>
      <w:lvlText w:val="%1.%2.%3.%4.%5.%6.%7.%8"/>
      <w:lvlJc w:val="left"/>
      <w:pPr>
        <w:tabs>
          <w:tab w:val="num" w:pos="0"/>
        </w:tabs>
        <w:ind w:left="1020" w:firstLine="0"/>
      </w:pPr>
      <w:rPr>
        <w:rFonts w:ascii="Calibri (Body)" w:hAnsi="Calibri (Body)" w:hint="default"/>
        <w:b/>
        <w:sz w:val="20"/>
      </w:rPr>
    </w:lvl>
    <w:lvl w:ilvl="8">
      <w:start w:val="1"/>
      <w:numFmt w:val="decimal"/>
      <w:lvlText w:val="%1.%2.%3.%4.%5.%6.%7.%8.%9"/>
      <w:lvlJc w:val="left"/>
      <w:pPr>
        <w:tabs>
          <w:tab w:val="num" w:pos="0"/>
        </w:tabs>
        <w:ind w:left="1077" w:firstLine="0"/>
      </w:pPr>
      <w:rPr>
        <w:rFonts w:ascii="Calibri (Body)" w:hAnsi="Calibri (Body)" w:hint="default"/>
        <w:b/>
        <w:sz w:val="20"/>
      </w:rPr>
    </w:lvl>
  </w:abstractNum>
  <w:abstractNum w:abstractNumId="95" w15:restartNumberingAfterBreak="0">
    <w:nsid w:val="65971611"/>
    <w:multiLevelType w:val="multilevel"/>
    <w:tmpl w:val="90EC4010"/>
    <w:lvl w:ilvl="0">
      <w:start w:val="1"/>
      <w:numFmt w:val="decimal"/>
      <w:lvlText w:val="%1."/>
      <w:lvlJc w:val="left"/>
      <w:pPr>
        <w:ind w:left="720" w:hanging="360"/>
      </w:pPr>
      <w:rPr>
        <w:rFonts w:hint="default"/>
        <w:b/>
        <w:bCs/>
        <w:sz w:val="20"/>
        <w:szCs w:val="20"/>
      </w:rPr>
    </w:lvl>
    <w:lvl w:ilvl="1">
      <w:start w:val="1"/>
      <w:numFmt w:val="decimal"/>
      <w:isLgl/>
      <w:lvlText w:val="%1.%2"/>
      <w:lvlJc w:val="left"/>
      <w:pPr>
        <w:ind w:left="630" w:hanging="360"/>
      </w:pPr>
      <w:rPr>
        <w:rFonts w:hint="default"/>
        <w:b w:val="0"/>
        <w:bCs w:val="0"/>
      </w:rPr>
    </w:lvl>
    <w:lvl w:ilvl="2">
      <w:start w:val="1"/>
      <w:numFmt w:val="decimal"/>
      <w:isLgl/>
      <w:lvlText w:val="%1.%2.%3"/>
      <w:lvlJc w:val="left"/>
      <w:pPr>
        <w:ind w:left="720" w:hanging="360"/>
      </w:pPr>
      <w:rPr>
        <w:rFonts w:hint="default"/>
        <w:b w:val="0"/>
        <w:bCs w:val="0"/>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720" w:hanging="360"/>
      </w:pPr>
      <w:rPr>
        <w:rFonts w:hint="default"/>
      </w:rPr>
    </w:lvl>
    <w:lvl w:ilvl="6">
      <w:start w:val="1"/>
      <w:numFmt w:val="decimal"/>
      <w:isLgl/>
      <w:lvlText w:val="%1.%2.%3.%4.%5.%6.%7"/>
      <w:lvlJc w:val="left"/>
      <w:pPr>
        <w:ind w:left="720" w:hanging="360"/>
      </w:pPr>
      <w:rPr>
        <w:rFonts w:hint="default"/>
      </w:rPr>
    </w:lvl>
    <w:lvl w:ilvl="7">
      <w:start w:val="1"/>
      <w:numFmt w:val="decimal"/>
      <w:isLgl/>
      <w:lvlText w:val="%1.%2.%3.%4.%5.%6.%7.%8"/>
      <w:lvlJc w:val="left"/>
      <w:pPr>
        <w:ind w:left="720" w:hanging="360"/>
      </w:pPr>
      <w:rPr>
        <w:rFonts w:hint="default"/>
      </w:rPr>
    </w:lvl>
    <w:lvl w:ilvl="8">
      <w:start w:val="1"/>
      <w:numFmt w:val="decimal"/>
      <w:isLgl/>
      <w:lvlText w:val="%1.%2.%3.%4.%5.%6.%7.%8.%9"/>
      <w:lvlJc w:val="left"/>
      <w:pPr>
        <w:ind w:left="720" w:hanging="360"/>
      </w:pPr>
      <w:rPr>
        <w:rFonts w:hint="default"/>
      </w:rPr>
    </w:lvl>
  </w:abstractNum>
  <w:abstractNum w:abstractNumId="96" w15:restartNumberingAfterBreak="0">
    <w:nsid w:val="663D0826"/>
    <w:multiLevelType w:val="multilevel"/>
    <w:tmpl w:val="8A8CB736"/>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67B019E7"/>
    <w:multiLevelType w:val="multilevel"/>
    <w:tmpl w:val="703A045C"/>
    <w:lvl w:ilvl="0">
      <w:start w:val="1"/>
      <w:numFmt w:val="decimal"/>
      <w:lvlText w:val="%1."/>
      <w:lvlJc w:val="left"/>
      <w:pPr>
        <w:ind w:left="547" w:hanging="547"/>
      </w:pPr>
      <w:rPr>
        <w:rFonts w:ascii="Calibri" w:hAnsi="Calibri" w:hint="default"/>
        <w:b/>
        <w:bCs/>
        <w:i w:val="0"/>
        <w:iCs w:val="0"/>
        <w:caps w:val="0"/>
        <w:strike w:val="0"/>
        <w:dstrike w:val="0"/>
        <w:vanish w:val="0"/>
        <w:spacing w:val="0"/>
        <w:w w:val="100"/>
        <w:kern w:val="0"/>
        <w:sz w:val="20"/>
        <w:szCs w:val="20"/>
        <w:vertAlign w:val="baseline"/>
        <w14:cntxtAlts w14:val="0"/>
      </w:rPr>
    </w:lvl>
    <w:lvl w:ilvl="1">
      <w:start w:val="1"/>
      <w:numFmt w:val="decimal"/>
      <w:lvlText w:val="%1.%2"/>
      <w:lvlJc w:val="left"/>
      <w:pPr>
        <w:ind w:left="720" w:hanging="360"/>
      </w:pPr>
      <w:rPr>
        <w:rFonts w:ascii="Calibri" w:hAnsi="Calibri" w:hint="default"/>
        <w:b w:val="0"/>
        <w:bCs w:val="0"/>
        <w:i w:val="0"/>
        <w:iCs w:val="0"/>
        <w:caps w:val="0"/>
        <w:strike w:val="0"/>
        <w:dstrike w:val="0"/>
        <w:vanish w:val="0"/>
        <w:spacing w:val="0"/>
        <w:w w:val="100"/>
        <w:kern w:val="0"/>
        <w:sz w:val="20"/>
        <w:szCs w:val="16"/>
        <w:vertAlign w:val="baseline"/>
        <w14:cntxtAlts w14:val="0"/>
      </w:rPr>
    </w:lvl>
    <w:lvl w:ilvl="2">
      <w:start w:val="1"/>
      <w:numFmt w:val="decimal"/>
      <w:lvlText w:val="%1.%2.%3"/>
      <w:lvlJc w:val="left"/>
      <w:pPr>
        <w:ind w:left="907" w:firstLine="0"/>
      </w:pPr>
      <w:rPr>
        <w:rFonts w:ascii="Calibri" w:hAnsi="Calibri" w:hint="default"/>
        <w:b w:val="0"/>
        <w:bCs w:val="0"/>
        <w:i w:val="0"/>
        <w:iCs w:val="0"/>
        <w:caps w:val="0"/>
        <w:strike w:val="0"/>
        <w:dstrike w:val="0"/>
        <w:vanish w:val="0"/>
        <w:color w:val="auto"/>
        <w:spacing w:val="0"/>
        <w:w w:val="100"/>
        <w:kern w:val="0"/>
        <w:sz w:val="20"/>
        <w:szCs w:val="16"/>
        <w:vertAlign w:val="baseline"/>
        <w14:cntxtAlts w14:val="0"/>
      </w:rPr>
    </w:lvl>
    <w:lvl w:ilvl="3">
      <w:start w:val="1"/>
      <w:numFmt w:val="decimal"/>
      <w:lvlText w:val="%1.%2.%3.%4"/>
      <w:lvlJc w:val="left"/>
      <w:pPr>
        <w:ind w:left="1080" w:firstLine="547"/>
      </w:pPr>
      <w:rPr>
        <w:rFonts w:ascii="Calibri" w:hAnsi="Calibri" w:hint="default"/>
        <w:b w:val="0"/>
        <w:i w:val="0"/>
        <w:caps w:val="0"/>
        <w:strike w:val="0"/>
        <w:dstrike w:val="0"/>
        <w:vanish w:val="0"/>
        <w:spacing w:val="0"/>
        <w:w w:val="100"/>
        <w:kern w:val="0"/>
        <w:sz w:val="20"/>
        <w:vertAlign w:val="baseline"/>
        <w14:cntxtAlts w14:val="0"/>
      </w:rPr>
    </w:lvl>
    <w:lvl w:ilvl="4">
      <w:start w:val="1"/>
      <w:numFmt w:val="decimal"/>
      <w:lvlText w:val="%1.%2.%3.%4.%5"/>
      <w:lvlJc w:val="left"/>
      <w:pPr>
        <w:ind w:left="1354" w:firstLine="993"/>
      </w:pPr>
      <w:rPr>
        <w:rFonts w:ascii="Calibri" w:hAnsi="Calibri" w:hint="default"/>
        <w:b w:val="0"/>
        <w:i w:val="0"/>
        <w:caps w:val="0"/>
        <w:strike w:val="0"/>
        <w:dstrike w:val="0"/>
        <w:vanish w:val="0"/>
        <w:spacing w:val="0"/>
        <w:w w:val="100"/>
        <w:kern w:val="0"/>
        <w:sz w:val="20"/>
        <w:vertAlign w:val="baseline"/>
        <w14:cntxtAlts w14:val="0"/>
      </w:rPr>
    </w:lvl>
    <w:lvl w:ilvl="5">
      <w:start w:val="1"/>
      <w:numFmt w:val="decimal"/>
      <w:lvlText w:val="%1.%2.%3.%4.%5.%6"/>
      <w:lvlJc w:val="left"/>
      <w:pPr>
        <w:ind w:left="1526" w:firstLine="1714"/>
      </w:pPr>
      <w:rPr>
        <w:rFonts w:ascii="Calibri" w:hAnsi="Calibri" w:hint="default"/>
        <w:b w:val="0"/>
        <w:i w:val="0"/>
        <w:caps w:val="0"/>
        <w:strike w:val="0"/>
        <w:dstrike w:val="0"/>
        <w:vanish w:val="0"/>
        <w:spacing w:val="0"/>
        <w:w w:val="100"/>
        <w:kern w:val="0"/>
        <w:sz w:val="20"/>
        <w:vertAlign w:val="baseline"/>
        <w14:cntxtAlts w14:val="0"/>
      </w:rPr>
    </w:lvl>
    <w:lvl w:ilvl="6">
      <w:start w:val="1"/>
      <w:numFmt w:val="decimal"/>
      <w:lvlText w:val="%1.%2.%3.%4.%5.%6.%7"/>
      <w:lvlJc w:val="left"/>
      <w:pPr>
        <w:tabs>
          <w:tab w:val="num" w:pos="4320"/>
        </w:tabs>
        <w:ind w:left="1800" w:firstLine="2520"/>
      </w:pPr>
      <w:rPr>
        <w:rFonts w:ascii="Calibri" w:hAnsi="Calibri" w:hint="default"/>
        <w:b w:val="0"/>
        <w:i w:val="0"/>
        <w:caps w:val="0"/>
        <w:strike w:val="0"/>
        <w:dstrike w:val="0"/>
        <w:vanish w:val="0"/>
        <w:spacing w:val="0"/>
        <w:w w:val="100"/>
        <w:kern w:val="0"/>
        <w:sz w:val="20"/>
        <w:vertAlign w:val="baseline"/>
        <w14:cntxtAlts w14:val="0"/>
      </w:rPr>
    </w:lvl>
    <w:lvl w:ilvl="7">
      <w:start w:val="1"/>
      <w:numFmt w:val="bullet"/>
      <w:lvlText w:val=""/>
      <w:lvlJc w:val="left"/>
      <w:pPr>
        <w:tabs>
          <w:tab w:val="num" w:pos="5040"/>
        </w:tabs>
        <w:ind w:left="5328" w:hanging="288"/>
      </w:pPr>
      <w:rPr>
        <w:rFonts w:ascii="Calibri" w:hAnsi="Calibri" w:hint="default"/>
        <w:b w:val="0"/>
        <w:i w:val="0"/>
        <w:caps w:val="0"/>
        <w:strike w:val="0"/>
        <w:dstrike w:val="0"/>
        <w:vanish w:val="0"/>
        <w:color w:val="auto"/>
        <w:spacing w:val="0"/>
        <w:w w:val="100"/>
        <w:kern w:val="0"/>
        <w:sz w:val="20"/>
        <w:vertAlign w:val="baseline"/>
        <w14:cntxtAlts w14:val="0"/>
      </w:rPr>
    </w:lvl>
    <w:lvl w:ilvl="8">
      <w:start w:val="1"/>
      <w:numFmt w:val="bullet"/>
      <w:lvlText w:val=""/>
      <w:lvlJc w:val="left"/>
      <w:pPr>
        <w:tabs>
          <w:tab w:val="num" w:pos="5472"/>
        </w:tabs>
        <w:ind w:left="5760" w:hanging="288"/>
      </w:pPr>
      <w:rPr>
        <w:rFonts w:ascii="Calibri" w:hAnsi="Calibri" w:hint="default"/>
        <w:b w:val="0"/>
        <w:i w:val="0"/>
        <w:caps w:val="0"/>
        <w:strike w:val="0"/>
        <w:dstrike w:val="0"/>
        <w:vanish w:val="0"/>
        <w:color w:val="auto"/>
        <w:spacing w:val="0"/>
        <w:w w:val="100"/>
        <w:kern w:val="0"/>
        <w:sz w:val="20"/>
        <w:vertAlign w:val="baseline"/>
        <w14:cntxtAlts w14:val="0"/>
      </w:rPr>
    </w:lvl>
  </w:abstractNum>
  <w:abstractNum w:abstractNumId="98" w15:restartNumberingAfterBreak="0">
    <w:nsid w:val="6908201B"/>
    <w:multiLevelType w:val="multilevel"/>
    <w:tmpl w:val="DAEACB6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9" w15:restartNumberingAfterBreak="0">
    <w:nsid w:val="6B7D709F"/>
    <w:multiLevelType w:val="multilevel"/>
    <w:tmpl w:val="80C0B13C"/>
    <w:lvl w:ilvl="0">
      <w:start w:val="1"/>
      <w:numFmt w:val="decimal"/>
      <w:pStyle w:val="ListParagraph"/>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0" w15:restartNumberingAfterBreak="0">
    <w:nsid w:val="6C8D21BE"/>
    <w:multiLevelType w:val="multilevel"/>
    <w:tmpl w:val="38662448"/>
    <w:lvl w:ilvl="0">
      <w:start w:val="1"/>
      <w:numFmt w:val="decimal"/>
      <w:lvlText w:val="%1."/>
      <w:lvlJc w:val="left"/>
      <w:pPr>
        <w:ind w:left="720" w:hanging="360"/>
      </w:pPr>
      <w:rPr>
        <w:rFonts w:hint="default"/>
      </w:r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1" w15:restartNumberingAfterBreak="0">
    <w:nsid w:val="6E5B6506"/>
    <w:multiLevelType w:val="multilevel"/>
    <w:tmpl w:val="5BDC9FEE"/>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sz w:val="20"/>
      </w:rPr>
    </w:lvl>
    <w:lvl w:ilvl="2">
      <w:start w:val="1"/>
      <w:numFmt w:val="decimal"/>
      <w:lvlText w:val="%1.%2.%3"/>
      <w:lvlJc w:val="left"/>
      <w:pPr>
        <w:tabs>
          <w:tab w:val="num" w:pos="505"/>
        </w:tabs>
        <w:ind w:left="1440" w:hanging="576"/>
      </w:pPr>
      <w:rPr>
        <w:rFonts w:ascii="Calibri (Body)" w:hAnsi="Calibri (Body)"/>
        <w:b/>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02" w15:restartNumberingAfterBreak="0">
    <w:nsid w:val="6FE571BE"/>
    <w:multiLevelType w:val="multilevel"/>
    <w:tmpl w:val="3D5443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03" w15:restartNumberingAfterBreak="0">
    <w:nsid w:val="71DC5AAB"/>
    <w:multiLevelType w:val="multilevel"/>
    <w:tmpl w:val="7F78C49A"/>
    <w:lvl w:ilvl="0">
      <w:start w:val="1"/>
      <w:numFmt w:val="decimal"/>
      <w:lvlText w:val="%1."/>
      <w:lvlJc w:val="left"/>
      <w:pPr>
        <w:ind w:left="360" w:hanging="360"/>
      </w:pPr>
      <w:rPr>
        <w:b/>
        <w:color w:val="auto"/>
      </w:rPr>
    </w:lvl>
    <w:lvl w:ilvl="1">
      <w:start w:val="1"/>
      <w:numFmt w:val="decimal"/>
      <w:lvlText w:val="%1.%2."/>
      <w:lvlJc w:val="left"/>
      <w:pPr>
        <w:ind w:left="972" w:hanging="432"/>
      </w:pPr>
      <w:rPr>
        <w:rFonts w:hint="default"/>
        <w:b w:val="0"/>
        <w:bCs/>
      </w:rPr>
    </w:lvl>
    <w:lvl w:ilvl="2">
      <w:start w:val="1"/>
      <w:numFmt w:val="lowerLetter"/>
      <w:lvlText w:val="(%3)"/>
      <w:lvlJc w:val="left"/>
      <w:pPr>
        <w:ind w:left="1224" w:hanging="504"/>
      </w:pPr>
      <w:rPr>
        <w:rFonts w:asciiTheme="minorHAnsi" w:eastAsia="Times New Roman" w:hAnsiTheme="minorHAnsi" w:cstheme="minorHAnsi"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54764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78915FC"/>
    <w:multiLevelType w:val="multilevel"/>
    <w:tmpl w:val="26A01E30"/>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6" w15:restartNumberingAfterBreak="0">
    <w:nsid w:val="786A3F73"/>
    <w:multiLevelType w:val="multilevel"/>
    <w:tmpl w:val="9C8AD0AC"/>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sz w:val="20"/>
      </w:rPr>
    </w:lvl>
    <w:lvl w:ilvl="3">
      <w:start w:val="1"/>
      <w:numFmt w:val="decimal"/>
      <w:lvlText w:val="%1.%2.%3.%4"/>
      <w:lvlJc w:val="left"/>
      <w:pPr>
        <w:tabs>
          <w:tab w:val="num" w:pos="1191"/>
        </w:tabs>
        <w:ind w:left="2551" w:hanging="907"/>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07" w15:restartNumberingAfterBreak="0">
    <w:nsid w:val="79243326"/>
    <w:multiLevelType w:val="multilevel"/>
    <w:tmpl w:val="5B44A456"/>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08" w15:restartNumberingAfterBreak="0">
    <w:nsid w:val="79CA14D5"/>
    <w:multiLevelType w:val="multilevel"/>
    <w:tmpl w:val="AD54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9CB24CB"/>
    <w:multiLevelType w:val="multilevel"/>
    <w:tmpl w:val="ADE00F62"/>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10" w15:restartNumberingAfterBreak="0">
    <w:nsid w:val="7B153231"/>
    <w:multiLevelType w:val="multilevel"/>
    <w:tmpl w:val="E9086464"/>
    <w:lvl w:ilvl="0">
      <w:start w:val="1"/>
      <w:numFmt w:val="decimal"/>
      <w:lvlText w:val="%1."/>
      <w:lvlJc w:val="left"/>
      <w:pPr>
        <w:tabs>
          <w:tab w:val="num" w:pos="720"/>
        </w:tabs>
        <w:ind w:left="720" w:hanging="360"/>
      </w:pPr>
      <w:rPr>
        <w:rFonts w:asciiTheme="minorHAnsi" w:hAnsiTheme="minorHAnsi" w:cstheme="minorHAnsi"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D767E25"/>
    <w:multiLevelType w:val="multilevel"/>
    <w:tmpl w:val="40AA416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2" w15:restartNumberingAfterBreak="0">
    <w:nsid w:val="7E1007D3"/>
    <w:multiLevelType w:val="multilevel"/>
    <w:tmpl w:val="1E8676F6"/>
    <w:numStyleLink w:val="CSBullet"/>
  </w:abstractNum>
  <w:abstractNum w:abstractNumId="113" w15:restartNumberingAfterBreak="0">
    <w:nsid w:val="7E166525"/>
    <w:multiLevelType w:val="multilevel"/>
    <w:tmpl w:val="70609E52"/>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14" w15:restartNumberingAfterBreak="0">
    <w:nsid w:val="7E6D7DFE"/>
    <w:multiLevelType w:val="multilevel"/>
    <w:tmpl w:val="1E8676F6"/>
    <w:styleLink w:val="CSBulle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7ECA62E1"/>
    <w:multiLevelType w:val="multilevel"/>
    <w:tmpl w:val="3AB2380A"/>
    <w:lvl w:ilvl="0">
      <w:start w:val="13"/>
      <w:numFmt w:val="decimal"/>
      <w:lvlText w:val="%1"/>
      <w:lvlJc w:val="left"/>
      <w:pPr>
        <w:ind w:left="375" w:hanging="375"/>
      </w:pPr>
      <w:rPr>
        <w:rFonts w:hint="default"/>
        <w:b/>
      </w:rPr>
    </w:lvl>
    <w:lvl w:ilvl="1">
      <w:start w:val="1"/>
      <w:numFmt w:val="decimal"/>
      <w:lvlText w:val="%1.%2"/>
      <w:lvlJc w:val="left"/>
      <w:pPr>
        <w:ind w:left="825" w:hanging="375"/>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2070" w:hanging="720"/>
      </w:pPr>
      <w:rPr>
        <w:rFonts w:hint="default"/>
        <w:b/>
      </w:rPr>
    </w:lvl>
    <w:lvl w:ilvl="4">
      <w:start w:val="1"/>
      <w:numFmt w:val="decimal"/>
      <w:lvlText w:val="%1.%2.%3.%4.%5"/>
      <w:lvlJc w:val="left"/>
      <w:pPr>
        <w:ind w:left="2520" w:hanging="720"/>
      </w:pPr>
      <w:rPr>
        <w:rFonts w:hint="default"/>
        <w:b/>
      </w:rPr>
    </w:lvl>
    <w:lvl w:ilvl="5">
      <w:start w:val="1"/>
      <w:numFmt w:val="decimal"/>
      <w:lvlText w:val="%1.%2.%3.%4.%5.%6"/>
      <w:lvlJc w:val="left"/>
      <w:pPr>
        <w:ind w:left="3330" w:hanging="1080"/>
      </w:pPr>
      <w:rPr>
        <w:rFonts w:hint="default"/>
        <w:b/>
      </w:rPr>
    </w:lvl>
    <w:lvl w:ilvl="6">
      <w:start w:val="1"/>
      <w:numFmt w:val="decimal"/>
      <w:lvlText w:val="%1.%2.%3.%4.%5.%6.%7"/>
      <w:lvlJc w:val="left"/>
      <w:pPr>
        <w:ind w:left="3780" w:hanging="1080"/>
      </w:pPr>
      <w:rPr>
        <w:rFonts w:hint="default"/>
        <w:b/>
      </w:rPr>
    </w:lvl>
    <w:lvl w:ilvl="7">
      <w:start w:val="1"/>
      <w:numFmt w:val="decimal"/>
      <w:lvlText w:val="%1.%2.%3.%4.%5.%6.%7.%8"/>
      <w:lvlJc w:val="left"/>
      <w:pPr>
        <w:ind w:left="4590" w:hanging="1440"/>
      </w:pPr>
      <w:rPr>
        <w:rFonts w:hint="default"/>
        <w:b/>
      </w:rPr>
    </w:lvl>
    <w:lvl w:ilvl="8">
      <w:start w:val="1"/>
      <w:numFmt w:val="decimal"/>
      <w:lvlText w:val="%1.%2.%3.%4.%5.%6.%7.%8.%9"/>
      <w:lvlJc w:val="left"/>
      <w:pPr>
        <w:ind w:left="5040" w:hanging="1440"/>
      </w:pPr>
      <w:rPr>
        <w:rFonts w:hint="default"/>
        <w:b/>
      </w:rPr>
    </w:lvl>
  </w:abstractNum>
  <w:num w:numId="1" w16cid:durableId="1160661600">
    <w:abstractNumId w:val="99"/>
  </w:num>
  <w:num w:numId="2" w16cid:durableId="1619751840">
    <w:abstractNumId w:val="40"/>
  </w:num>
  <w:num w:numId="3" w16cid:durableId="1626621587">
    <w:abstractNumId w:val="38"/>
  </w:num>
  <w:num w:numId="4" w16cid:durableId="1954511720">
    <w:abstractNumId w:val="31"/>
  </w:num>
  <w:num w:numId="5" w16cid:durableId="819730738">
    <w:abstractNumId w:val="85"/>
  </w:num>
  <w:num w:numId="6" w16cid:durableId="96828530">
    <w:abstractNumId w:val="61"/>
  </w:num>
  <w:num w:numId="7" w16cid:durableId="1364789655">
    <w:abstractNumId w:val="83"/>
  </w:num>
  <w:num w:numId="8" w16cid:durableId="1372072970">
    <w:abstractNumId w:val="92"/>
  </w:num>
  <w:num w:numId="9" w16cid:durableId="1262638809">
    <w:abstractNumId w:val="111"/>
  </w:num>
  <w:num w:numId="10" w16cid:durableId="392967266">
    <w:abstractNumId w:val="47"/>
  </w:num>
  <w:num w:numId="11" w16cid:durableId="1431389879">
    <w:abstractNumId w:val="98"/>
  </w:num>
  <w:num w:numId="12" w16cid:durableId="379715749">
    <w:abstractNumId w:val="33"/>
  </w:num>
  <w:num w:numId="13" w16cid:durableId="871696107">
    <w:abstractNumId w:val="90"/>
  </w:num>
  <w:num w:numId="14" w16cid:durableId="770735926">
    <w:abstractNumId w:val="75"/>
  </w:num>
  <w:num w:numId="15" w16cid:durableId="474883434">
    <w:abstractNumId w:val="10"/>
  </w:num>
  <w:num w:numId="16" w16cid:durableId="1418407404">
    <w:abstractNumId w:val="97"/>
  </w:num>
  <w:num w:numId="17" w16cid:durableId="1893614440">
    <w:abstractNumId w:val="49"/>
  </w:num>
  <w:num w:numId="18" w16cid:durableId="337074845">
    <w:abstractNumId w:val="17"/>
  </w:num>
  <w:num w:numId="19" w16cid:durableId="885139339">
    <w:abstractNumId w:val="55"/>
  </w:num>
  <w:num w:numId="20" w16cid:durableId="1573735960">
    <w:abstractNumId w:val="42"/>
  </w:num>
  <w:num w:numId="21" w16cid:durableId="1955281662">
    <w:abstractNumId w:val="32"/>
  </w:num>
  <w:num w:numId="22" w16cid:durableId="1786844841">
    <w:abstractNumId w:val="15"/>
  </w:num>
  <w:num w:numId="23" w16cid:durableId="312568827">
    <w:abstractNumId w:val="66"/>
  </w:num>
  <w:num w:numId="24" w16cid:durableId="95372379">
    <w:abstractNumId w:val="23"/>
  </w:num>
  <w:num w:numId="25" w16cid:durableId="745150257">
    <w:abstractNumId w:val="100"/>
  </w:num>
  <w:num w:numId="26" w16cid:durableId="1848713345">
    <w:abstractNumId w:val="46"/>
  </w:num>
  <w:num w:numId="27" w16cid:durableId="1023704154">
    <w:abstractNumId w:val="63"/>
  </w:num>
  <w:num w:numId="28" w16cid:durableId="2002541053">
    <w:abstractNumId w:val="60"/>
  </w:num>
  <w:num w:numId="29" w16cid:durableId="1482503943">
    <w:abstractNumId w:val="94"/>
  </w:num>
  <w:num w:numId="30" w16cid:durableId="344863120">
    <w:abstractNumId w:val="27"/>
  </w:num>
  <w:num w:numId="31" w16cid:durableId="433482026">
    <w:abstractNumId w:val="36"/>
  </w:num>
  <w:num w:numId="32" w16cid:durableId="1565601403">
    <w:abstractNumId w:val="12"/>
  </w:num>
  <w:num w:numId="33" w16cid:durableId="1666393489">
    <w:abstractNumId w:val="91"/>
  </w:num>
  <w:num w:numId="34" w16cid:durableId="824782403">
    <w:abstractNumId w:val="72"/>
  </w:num>
  <w:num w:numId="35" w16cid:durableId="1691570758">
    <w:abstractNumId w:val="70"/>
  </w:num>
  <w:num w:numId="36" w16cid:durableId="2076663877">
    <w:abstractNumId w:val="50"/>
  </w:num>
  <w:num w:numId="37" w16cid:durableId="1406606884">
    <w:abstractNumId w:val="14"/>
  </w:num>
  <w:num w:numId="38" w16cid:durableId="349986394">
    <w:abstractNumId w:val="101"/>
  </w:num>
  <w:num w:numId="39" w16cid:durableId="745687433">
    <w:abstractNumId w:val="35"/>
  </w:num>
  <w:num w:numId="40" w16cid:durableId="394745129">
    <w:abstractNumId w:val="79"/>
  </w:num>
  <w:num w:numId="41" w16cid:durableId="87435718">
    <w:abstractNumId w:val="71"/>
  </w:num>
  <w:num w:numId="42" w16cid:durableId="435487513">
    <w:abstractNumId w:val="109"/>
  </w:num>
  <w:num w:numId="43" w16cid:durableId="1553615492">
    <w:abstractNumId w:val="59"/>
  </w:num>
  <w:num w:numId="44" w16cid:durableId="963971904">
    <w:abstractNumId w:val="53"/>
  </w:num>
  <w:num w:numId="45" w16cid:durableId="1771703883">
    <w:abstractNumId w:val="95"/>
  </w:num>
  <w:num w:numId="46" w16cid:durableId="1183980659">
    <w:abstractNumId w:val="20"/>
  </w:num>
  <w:num w:numId="47" w16cid:durableId="1179737759">
    <w:abstractNumId w:val="34"/>
  </w:num>
  <w:num w:numId="48" w16cid:durableId="1431194765">
    <w:abstractNumId w:val="39"/>
  </w:num>
  <w:num w:numId="49" w16cid:durableId="1022630164">
    <w:abstractNumId w:val="68"/>
  </w:num>
  <w:num w:numId="50" w16cid:durableId="1366523735">
    <w:abstractNumId w:val="114"/>
  </w:num>
  <w:num w:numId="51" w16cid:durableId="1522353957">
    <w:abstractNumId w:val="22"/>
  </w:num>
  <w:num w:numId="52" w16cid:durableId="1341158547">
    <w:abstractNumId w:val="77"/>
  </w:num>
  <w:num w:numId="53" w16cid:durableId="1762411677">
    <w:abstractNumId w:val="112"/>
    <w:lvlOverride w:ilvl="0">
      <w:lvl w:ilvl="0">
        <w:start w:val="1"/>
        <w:numFmt w:val="bullet"/>
        <w:lvlText w:val=""/>
        <w:lvlJc w:val="left"/>
        <w:pPr>
          <w:ind w:left="360" w:hanging="360"/>
        </w:pPr>
        <w:rPr>
          <w:rFonts w:ascii="Symbol" w:hAnsi="Symbol" w:hint="default"/>
          <w:sz w:val="18"/>
          <w:szCs w:val="18"/>
        </w:rPr>
      </w:lvl>
    </w:lvlOverride>
  </w:num>
  <w:num w:numId="54" w16cid:durableId="1529954356">
    <w:abstractNumId w:val="82"/>
  </w:num>
  <w:num w:numId="55" w16cid:durableId="1164929766">
    <w:abstractNumId w:val="30"/>
  </w:num>
  <w:num w:numId="56" w16cid:durableId="225535849">
    <w:abstractNumId w:val="93"/>
  </w:num>
  <w:num w:numId="57" w16cid:durableId="268054146">
    <w:abstractNumId w:val="19"/>
  </w:num>
  <w:num w:numId="58" w16cid:durableId="1011489739">
    <w:abstractNumId w:val="29"/>
  </w:num>
  <w:num w:numId="59" w16cid:durableId="925308439">
    <w:abstractNumId w:val="107"/>
  </w:num>
  <w:num w:numId="60" w16cid:durableId="519438466">
    <w:abstractNumId w:val="54"/>
  </w:num>
  <w:num w:numId="61" w16cid:durableId="1035693969">
    <w:abstractNumId w:val="16"/>
  </w:num>
  <w:num w:numId="62" w16cid:durableId="318382904">
    <w:abstractNumId w:val="84"/>
  </w:num>
  <w:num w:numId="63" w16cid:durableId="428160408">
    <w:abstractNumId w:val="11"/>
  </w:num>
  <w:num w:numId="64" w16cid:durableId="551769450">
    <w:abstractNumId w:val="45"/>
  </w:num>
  <w:num w:numId="65" w16cid:durableId="386419461">
    <w:abstractNumId w:val="57"/>
  </w:num>
  <w:num w:numId="66" w16cid:durableId="2021271534">
    <w:abstractNumId w:val="28"/>
  </w:num>
  <w:num w:numId="67" w16cid:durableId="2144152362">
    <w:abstractNumId w:val="103"/>
  </w:num>
  <w:num w:numId="68" w16cid:durableId="571811368">
    <w:abstractNumId w:val="44"/>
  </w:num>
  <w:num w:numId="69" w16cid:durableId="1928029365">
    <w:abstractNumId w:val="87"/>
  </w:num>
  <w:num w:numId="70" w16cid:durableId="430051825">
    <w:abstractNumId w:val="58"/>
  </w:num>
  <w:num w:numId="71" w16cid:durableId="98986154">
    <w:abstractNumId w:val="96"/>
  </w:num>
  <w:num w:numId="72" w16cid:durableId="637804194">
    <w:abstractNumId w:val="86"/>
  </w:num>
  <w:num w:numId="73" w16cid:durableId="68768753">
    <w:abstractNumId w:val="105"/>
  </w:num>
  <w:num w:numId="74" w16cid:durableId="675690854">
    <w:abstractNumId w:val="74"/>
  </w:num>
  <w:num w:numId="75" w16cid:durableId="1257323622">
    <w:abstractNumId w:val="89"/>
  </w:num>
  <w:num w:numId="76" w16cid:durableId="1951813530">
    <w:abstractNumId w:val="76"/>
  </w:num>
  <w:num w:numId="77" w16cid:durableId="277219742">
    <w:abstractNumId w:val="115"/>
  </w:num>
  <w:num w:numId="78" w16cid:durableId="1507402902">
    <w:abstractNumId w:val="56"/>
  </w:num>
  <w:num w:numId="79" w16cid:durableId="369653630">
    <w:abstractNumId w:val="41"/>
  </w:num>
  <w:num w:numId="80" w16cid:durableId="845436003">
    <w:abstractNumId w:val="43"/>
  </w:num>
  <w:num w:numId="81" w16cid:durableId="1915159550">
    <w:abstractNumId w:val="67"/>
  </w:num>
  <w:num w:numId="82" w16cid:durableId="527842393">
    <w:abstractNumId w:val="81"/>
  </w:num>
  <w:num w:numId="83" w16cid:durableId="714740371">
    <w:abstractNumId w:val="18"/>
  </w:num>
  <w:num w:numId="84" w16cid:durableId="686978391">
    <w:abstractNumId w:val="24"/>
  </w:num>
  <w:num w:numId="85" w16cid:durableId="1507749200">
    <w:abstractNumId w:val="37"/>
  </w:num>
  <w:num w:numId="86" w16cid:durableId="611589901">
    <w:abstractNumId w:val="110"/>
  </w:num>
  <w:num w:numId="87" w16cid:durableId="827402824">
    <w:abstractNumId w:val="108"/>
  </w:num>
  <w:num w:numId="88" w16cid:durableId="1183938707">
    <w:abstractNumId w:val="62"/>
  </w:num>
  <w:num w:numId="89" w16cid:durableId="471365695">
    <w:abstractNumId w:val="51"/>
  </w:num>
  <w:num w:numId="90" w16cid:durableId="1572613497">
    <w:abstractNumId w:val="64"/>
  </w:num>
  <w:num w:numId="91" w16cid:durableId="1930195910">
    <w:abstractNumId w:val="80"/>
  </w:num>
  <w:num w:numId="92" w16cid:durableId="405230541">
    <w:abstractNumId w:val="106"/>
  </w:num>
  <w:num w:numId="93" w16cid:durableId="905259178">
    <w:abstractNumId w:val="25"/>
  </w:num>
  <w:num w:numId="94" w16cid:durableId="741371744">
    <w:abstractNumId w:val="113"/>
  </w:num>
  <w:num w:numId="95" w16cid:durableId="1819879272">
    <w:abstractNumId w:val="52"/>
  </w:num>
  <w:num w:numId="96" w16cid:durableId="1330866607">
    <w:abstractNumId w:val="65"/>
  </w:num>
  <w:num w:numId="97" w16cid:durableId="899287020">
    <w:abstractNumId w:val="78"/>
  </w:num>
  <w:num w:numId="98" w16cid:durableId="531260648">
    <w:abstractNumId w:val="13"/>
  </w:num>
  <w:num w:numId="99" w16cid:durableId="11230051">
    <w:abstractNumId w:val="73"/>
  </w:num>
  <w:num w:numId="100" w16cid:durableId="794710831">
    <w:abstractNumId w:val="88"/>
  </w:num>
  <w:num w:numId="101" w16cid:durableId="402409484">
    <w:abstractNumId w:val="48"/>
  </w:num>
  <w:num w:numId="102" w16cid:durableId="1151292741">
    <w:abstractNumId w:val="9"/>
  </w:num>
  <w:num w:numId="103" w16cid:durableId="2073111681">
    <w:abstractNumId w:val="7"/>
  </w:num>
  <w:num w:numId="104" w16cid:durableId="1810396152">
    <w:abstractNumId w:val="6"/>
  </w:num>
  <w:num w:numId="105" w16cid:durableId="1337459052">
    <w:abstractNumId w:val="5"/>
  </w:num>
  <w:num w:numId="106" w16cid:durableId="1949384114">
    <w:abstractNumId w:val="4"/>
  </w:num>
  <w:num w:numId="107" w16cid:durableId="2060518940">
    <w:abstractNumId w:val="8"/>
  </w:num>
  <w:num w:numId="108" w16cid:durableId="564225780">
    <w:abstractNumId w:val="3"/>
  </w:num>
  <w:num w:numId="109" w16cid:durableId="1219588202">
    <w:abstractNumId w:val="2"/>
  </w:num>
  <w:num w:numId="110" w16cid:durableId="600181272">
    <w:abstractNumId w:val="1"/>
  </w:num>
  <w:num w:numId="111" w16cid:durableId="823736214">
    <w:abstractNumId w:val="0"/>
  </w:num>
  <w:num w:numId="112" w16cid:durableId="990133137">
    <w:abstractNumId w:val="21"/>
  </w:num>
  <w:num w:numId="113" w16cid:durableId="1138381478">
    <w:abstractNumId w:val="104"/>
  </w:num>
  <w:num w:numId="114" w16cid:durableId="2053729243">
    <w:abstractNumId w:val="26"/>
  </w:num>
  <w:num w:numId="115" w16cid:durableId="685594354">
    <w:abstractNumId w:val="102"/>
  </w:num>
  <w:num w:numId="116" w16cid:durableId="861632501">
    <w:abstractNumId w:val="6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FA"/>
    <w:rsid w:val="000056AA"/>
    <w:rsid w:val="000073DB"/>
    <w:rsid w:val="00012EA0"/>
    <w:rsid w:val="0001308C"/>
    <w:rsid w:val="000145B8"/>
    <w:rsid w:val="00014F84"/>
    <w:rsid w:val="000260FC"/>
    <w:rsid w:val="000264D6"/>
    <w:rsid w:val="00033CA8"/>
    <w:rsid w:val="00034EAA"/>
    <w:rsid w:val="00035A19"/>
    <w:rsid w:val="000377FE"/>
    <w:rsid w:val="00041185"/>
    <w:rsid w:val="000414D3"/>
    <w:rsid w:val="0004458E"/>
    <w:rsid w:val="0004620B"/>
    <w:rsid w:val="00046284"/>
    <w:rsid w:val="00046359"/>
    <w:rsid w:val="0004637B"/>
    <w:rsid w:val="00047D5C"/>
    <w:rsid w:val="000547EB"/>
    <w:rsid w:val="00056E22"/>
    <w:rsid w:val="000636DA"/>
    <w:rsid w:val="000647AF"/>
    <w:rsid w:val="000657EA"/>
    <w:rsid w:val="0006726F"/>
    <w:rsid w:val="0007066A"/>
    <w:rsid w:val="00076379"/>
    <w:rsid w:val="00081964"/>
    <w:rsid w:val="00091FB2"/>
    <w:rsid w:val="000943AB"/>
    <w:rsid w:val="0009471A"/>
    <w:rsid w:val="0009493E"/>
    <w:rsid w:val="000954D7"/>
    <w:rsid w:val="00096216"/>
    <w:rsid w:val="000A07E8"/>
    <w:rsid w:val="000A2675"/>
    <w:rsid w:val="000A434F"/>
    <w:rsid w:val="000A6340"/>
    <w:rsid w:val="000A6C19"/>
    <w:rsid w:val="000B2A3B"/>
    <w:rsid w:val="000C054D"/>
    <w:rsid w:val="000C1BBA"/>
    <w:rsid w:val="000C59A6"/>
    <w:rsid w:val="000D2E72"/>
    <w:rsid w:val="000E2100"/>
    <w:rsid w:val="000E54AC"/>
    <w:rsid w:val="000F2014"/>
    <w:rsid w:val="000F2F8C"/>
    <w:rsid w:val="000F4205"/>
    <w:rsid w:val="000F713C"/>
    <w:rsid w:val="00101C7A"/>
    <w:rsid w:val="00102004"/>
    <w:rsid w:val="00102828"/>
    <w:rsid w:val="001077FE"/>
    <w:rsid w:val="00111CA9"/>
    <w:rsid w:val="00117A79"/>
    <w:rsid w:val="00117AFF"/>
    <w:rsid w:val="00121365"/>
    <w:rsid w:val="00124843"/>
    <w:rsid w:val="0013690B"/>
    <w:rsid w:val="0014213C"/>
    <w:rsid w:val="0016378F"/>
    <w:rsid w:val="00164ECF"/>
    <w:rsid w:val="00165453"/>
    <w:rsid w:val="001720C2"/>
    <w:rsid w:val="00173EC5"/>
    <w:rsid w:val="00176325"/>
    <w:rsid w:val="00176C97"/>
    <w:rsid w:val="00180B28"/>
    <w:rsid w:val="001827F9"/>
    <w:rsid w:val="00182837"/>
    <w:rsid w:val="00185703"/>
    <w:rsid w:val="00185BD0"/>
    <w:rsid w:val="00191743"/>
    <w:rsid w:val="0019213C"/>
    <w:rsid w:val="00195218"/>
    <w:rsid w:val="00195ADF"/>
    <w:rsid w:val="00195C05"/>
    <w:rsid w:val="001A127D"/>
    <w:rsid w:val="001A19B9"/>
    <w:rsid w:val="001A4E29"/>
    <w:rsid w:val="001B07C7"/>
    <w:rsid w:val="001B0B1B"/>
    <w:rsid w:val="001B3DDF"/>
    <w:rsid w:val="001B53AF"/>
    <w:rsid w:val="001C2732"/>
    <w:rsid w:val="001C30CA"/>
    <w:rsid w:val="001C3CB5"/>
    <w:rsid w:val="001C60A2"/>
    <w:rsid w:val="001C78B6"/>
    <w:rsid w:val="001D05AA"/>
    <w:rsid w:val="001E1854"/>
    <w:rsid w:val="001E388F"/>
    <w:rsid w:val="001E4783"/>
    <w:rsid w:val="001E4AD3"/>
    <w:rsid w:val="001F224D"/>
    <w:rsid w:val="001F3B12"/>
    <w:rsid w:val="001F506B"/>
    <w:rsid w:val="001F65BC"/>
    <w:rsid w:val="00200091"/>
    <w:rsid w:val="002000E8"/>
    <w:rsid w:val="00202628"/>
    <w:rsid w:val="002026B7"/>
    <w:rsid w:val="00205E8C"/>
    <w:rsid w:val="002102DD"/>
    <w:rsid w:val="00212D2E"/>
    <w:rsid w:val="00217E47"/>
    <w:rsid w:val="002200B8"/>
    <w:rsid w:val="00221DD3"/>
    <w:rsid w:val="00222A96"/>
    <w:rsid w:val="00224263"/>
    <w:rsid w:val="00226200"/>
    <w:rsid w:val="00226CF5"/>
    <w:rsid w:val="00235CAC"/>
    <w:rsid w:val="00240739"/>
    <w:rsid w:val="00240F6E"/>
    <w:rsid w:val="002412FD"/>
    <w:rsid w:val="00242321"/>
    <w:rsid w:val="00246CDD"/>
    <w:rsid w:val="00252ADE"/>
    <w:rsid w:val="00252BAF"/>
    <w:rsid w:val="00254F08"/>
    <w:rsid w:val="00255825"/>
    <w:rsid w:val="00262CE6"/>
    <w:rsid w:val="002639A6"/>
    <w:rsid w:val="002659A2"/>
    <w:rsid w:val="0026604F"/>
    <w:rsid w:val="002664FB"/>
    <w:rsid w:val="0027242A"/>
    <w:rsid w:val="00274407"/>
    <w:rsid w:val="00274C51"/>
    <w:rsid w:val="00275C5D"/>
    <w:rsid w:val="002763D1"/>
    <w:rsid w:val="00281D44"/>
    <w:rsid w:val="00281DB5"/>
    <w:rsid w:val="00282CA1"/>
    <w:rsid w:val="00283611"/>
    <w:rsid w:val="002846C9"/>
    <w:rsid w:val="002849B9"/>
    <w:rsid w:val="00297C4A"/>
    <w:rsid w:val="002A0BA9"/>
    <w:rsid w:val="002A1BD8"/>
    <w:rsid w:val="002A3AF2"/>
    <w:rsid w:val="002A6EA6"/>
    <w:rsid w:val="002C3953"/>
    <w:rsid w:val="002C3B55"/>
    <w:rsid w:val="002C3D31"/>
    <w:rsid w:val="002D4630"/>
    <w:rsid w:val="002D465C"/>
    <w:rsid w:val="002D53C6"/>
    <w:rsid w:val="002D5DCC"/>
    <w:rsid w:val="002D65F2"/>
    <w:rsid w:val="002E2AE1"/>
    <w:rsid w:val="002E60FA"/>
    <w:rsid w:val="002E6DFC"/>
    <w:rsid w:val="002E791F"/>
    <w:rsid w:val="002F091C"/>
    <w:rsid w:val="002F1358"/>
    <w:rsid w:val="002F7FAA"/>
    <w:rsid w:val="0030236F"/>
    <w:rsid w:val="003035AC"/>
    <w:rsid w:val="00303852"/>
    <w:rsid w:val="00313B5C"/>
    <w:rsid w:val="003156A1"/>
    <w:rsid w:val="0032047C"/>
    <w:rsid w:val="003215BE"/>
    <w:rsid w:val="00321D12"/>
    <w:rsid w:val="0032484E"/>
    <w:rsid w:val="00332983"/>
    <w:rsid w:val="0033341B"/>
    <w:rsid w:val="00334962"/>
    <w:rsid w:val="003452B7"/>
    <w:rsid w:val="00350F6A"/>
    <w:rsid w:val="00352131"/>
    <w:rsid w:val="0035650B"/>
    <w:rsid w:val="00363923"/>
    <w:rsid w:val="00363C0C"/>
    <w:rsid w:val="00364C40"/>
    <w:rsid w:val="003654E1"/>
    <w:rsid w:val="00373CCF"/>
    <w:rsid w:val="00377405"/>
    <w:rsid w:val="00382923"/>
    <w:rsid w:val="00383264"/>
    <w:rsid w:val="00383300"/>
    <w:rsid w:val="003956E7"/>
    <w:rsid w:val="003B1FCC"/>
    <w:rsid w:val="003B4385"/>
    <w:rsid w:val="003B4698"/>
    <w:rsid w:val="003C1629"/>
    <w:rsid w:val="003C1953"/>
    <w:rsid w:val="003C2CDA"/>
    <w:rsid w:val="003C7BC4"/>
    <w:rsid w:val="003D0793"/>
    <w:rsid w:val="003D0C19"/>
    <w:rsid w:val="003D5A7A"/>
    <w:rsid w:val="003E024E"/>
    <w:rsid w:val="003E184F"/>
    <w:rsid w:val="003E2B25"/>
    <w:rsid w:val="003E696C"/>
    <w:rsid w:val="003F0317"/>
    <w:rsid w:val="003F20AE"/>
    <w:rsid w:val="003F33B9"/>
    <w:rsid w:val="003F3C08"/>
    <w:rsid w:val="003F6964"/>
    <w:rsid w:val="003F749C"/>
    <w:rsid w:val="003F7562"/>
    <w:rsid w:val="00402533"/>
    <w:rsid w:val="00411A5D"/>
    <w:rsid w:val="00412931"/>
    <w:rsid w:val="00420F15"/>
    <w:rsid w:val="00422928"/>
    <w:rsid w:val="00427AEE"/>
    <w:rsid w:val="00431130"/>
    <w:rsid w:val="00431EF2"/>
    <w:rsid w:val="00433714"/>
    <w:rsid w:val="0043788F"/>
    <w:rsid w:val="00437BD6"/>
    <w:rsid w:val="0044687A"/>
    <w:rsid w:val="00451636"/>
    <w:rsid w:val="00451C63"/>
    <w:rsid w:val="004538EB"/>
    <w:rsid w:val="00454950"/>
    <w:rsid w:val="0045705D"/>
    <w:rsid w:val="0047062D"/>
    <w:rsid w:val="00474DFB"/>
    <w:rsid w:val="00475974"/>
    <w:rsid w:val="004773D6"/>
    <w:rsid w:val="00487C7A"/>
    <w:rsid w:val="00490BE7"/>
    <w:rsid w:val="0049163E"/>
    <w:rsid w:val="00491A5A"/>
    <w:rsid w:val="004956DF"/>
    <w:rsid w:val="0049784B"/>
    <w:rsid w:val="004A6A38"/>
    <w:rsid w:val="004A6AC8"/>
    <w:rsid w:val="004A6C3C"/>
    <w:rsid w:val="004B07E7"/>
    <w:rsid w:val="004B3FD7"/>
    <w:rsid w:val="004C77FD"/>
    <w:rsid w:val="004D104A"/>
    <w:rsid w:val="004D52B9"/>
    <w:rsid w:val="004D5377"/>
    <w:rsid w:val="004D5872"/>
    <w:rsid w:val="004F2855"/>
    <w:rsid w:val="004F2C42"/>
    <w:rsid w:val="004F5822"/>
    <w:rsid w:val="005037C9"/>
    <w:rsid w:val="005050D5"/>
    <w:rsid w:val="00507A2E"/>
    <w:rsid w:val="00513270"/>
    <w:rsid w:val="00514AB2"/>
    <w:rsid w:val="00515460"/>
    <w:rsid w:val="00525135"/>
    <w:rsid w:val="0054087C"/>
    <w:rsid w:val="0054427A"/>
    <w:rsid w:val="0054717D"/>
    <w:rsid w:val="0054754D"/>
    <w:rsid w:val="00550F95"/>
    <w:rsid w:val="00552D25"/>
    <w:rsid w:val="00553441"/>
    <w:rsid w:val="00555A39"/>
    <w:rsid w:val="00555C7C"/>
    <w:rsid w:val="00560383"/>
    <w:rsid w:val="00564722"/>
    <w:rsid w:val="00565F57"/>
    <w:rsid w:val="00570A71"/>
    <w:rsid w:val="00570C54"/>
    <w:rsid w:val="0057247E"/>
    <w:rsid w:val="005732FD"/>
    <w:rsid w:val="005737AF"/>
    <w:rsid w:val="005744F8"/>
    <w:rsid w:val="005776B4"/>
    <w:rsid w:val="00582D28"/>
    <w:rsid w:val="005868A5"/>
    <w:rsid w:val="00587705"/>
    <w:rsid w:val="00591CBB"/>
    <w:rsid w:val="0059244A"/>
    <w:rsid w:val="00594385"/>
    <w:rsid w:val="005945EB"/>
    <w:rsid w:val="005A06B5"/>
    <w:rsid w:val="005A1350"/>
    <w:rsid w:val="005A3233"/>
    <w:rsid w:val="005A6B79"/>
    <w:rsid w:val="005B0170"/>
    <w:rsid w:val="005B0B33"/>
    <w:rsid w:val="005B24D0"/>
    <w:rsid w:val="005B6DF2"/>
    <w:rsid w:val="005C17A1"/>
    <w:rsid w:val="005C7CF5"/>
    <w:rsid w:val="005D0415"/>
    <w:rsid w:val="005D28F5"/>
    <w:rsid w:val="005D37DC"/>
    <w:rsid w:val="005D3BB6"/>
    <w:rsid w:val="005D563E"/>
    <w:rsid w:val="005E047B"/>
    <w:rsid w:val="005E12F7"/>
    <w:rsid w:val="005E42C3"/>
    <w:rsid w:val="005E6CF0"/>
    <w:rsid w:val="005F519C"/>
    <w:rsid w:val="005F5AB9"/>
    <w:rsid w:val="006017B6"/>
    <w:rsid w:val="0060195B"/>
    <w:rsid w:val="00604A37"/>
    <w:rsid w:val="006079A3"/>
    <w:rsid w:val="00611EE4"/>
    <w:rsid w:val="00613F44"/>
    <w:rsid w:val="00614F63"/>
    <w:rsid w:val="006151C7"/>
    <w:rsid w:val="006204FC"/>
    <w:rsid w:val="006216D5"/>
    <w:rsid w:val="00621D7A"/>
    <w:rsid w:val="006224C1"/>
    <w:rsid w:val="006250F7"/>
    <w:rsid w:val="006341E7"/>
    <w:rsid w:val="006472D2"/>
    <w:rsid w:val="00651F9F"/>
    <w:rsid w:val="00652163"/>
    <w:rsid w:val="006527FE"/>
    <w:rsid w:val="006605EE"/>
    <w:rsid w:val="00661210"/>
    <w:rsid w:val="00663E3C"/>
    <w:rsid w:val="00671080"/>
    <w:rsid w:val="00671BF6"/>
    <w:rsid w:val="00673492"/>
    <w:rsid w:val="00674111"/>
    <w:rsid w:val="006745CD"/>
    <w:rsid w:val="006769C4"/>
    <w:rsid w:val="00680750"/>
    <w:rsid w:val="006808DF"/>
    <w:rsid w:val="00681B19"/>
    <w:rsid w:val="00682A36"/>
    <w:rsid w:val="00683129"/>
    <w:rsid w:val="00694039"/>
    <w:rsid w:val="0069488F"/>
    <w:rsid w:val="006A088C"/>
    <w:rsid w:val="006A18B6"/>
    <w:rsid w:val="006B0D0C"/>
    <w:rsid w:val="006B47AC"/>
    <w:rsid w:val="006B5187"/>
    <w:rsid w:val="006C1F37"/>
    <w:rsid w:val="006C2EC2"/>
    <w:rsid w:val="006C5C53"/>
    <w:rsid w:val="006D2671"/>
    <w:rsid w:val="006D5933"/>
    <w:rsid w:val="006D7D1B"/>
    <w:rsid w:val="006E0966"/>
    <w:rsid w:val="006E12E4"/>
    <w:rsid w:val="006E365A"/>
    <w:rsid w:val="006E3F41"/>
    <w:rsid w:val="006E4CBC"/>
    <w:rsid w:val="006E519C"/>
    <w:rsid w:val="006E6D5C"/>
    <w:rsid w:val="006F294F"/>
    <w:rsid w:val="006F3319"/>
    <w:rsid w:val="006F4C56"/>
    <w:rsid w:val="006F4E73"/>
    <w:rsid w:val="006F50A9"/>
    <w:rsid w:val="006F786F"/>
    <w:rsid w:val="00700037"/>
    <w:rsid w:val="007046EE"/>
    <w:rsid w:val="00705E73"/>
    <w:rsid w:val="007135A5"/>
    <w:rsid w:val="00713A54"/>
    <w:rsid w:val="00717690"/>
    <w:rsid w:val="007235BC"/>
    <w:rsid w:val="007235CB"/>
    <w:rsid w:val="0072438F"/>
    <w:rsid w:val="007265AF"/>
    <w:rsid w:val="00726C57"/>
    <w:rsid w:val="00727DA7"/>
    <w:rsid w:val="00730621"/>
    <w:rsid w:val="0073157C"/>
    <w:rsid w:val="00736D0F"/>
    <w:rsid w:val="007419B6"/>
    <w:rsid w:val="0074298B"/>
    <w:rsid w:val="00742A6F"/>
    <w:rsid w:val="00743D8A"/>
    <w:rsid w:val="007472C5"/>
    <w:rsid w:val="00750049"/>
    <w:rsid w:val="007505BE"/>
    <w:rsid w:val="00753474"/>
    <w:rsid w:val="00754008"/>
    <w:rsid w:val="00754D1D"/>
    <w:rsid w:val="00756429"/>
    <w:rsid w:val="007577A7"/>
    <w:rsid w:val="00760F16"/>
    <w:rsid w:val="00763F9E"/>
    <w:rsid w:val="00765796"/>
    <w:rsid w:val="00765C4E"/>
    <w:rsid w:val="00767F9F"/>
    <w:rsid w:val="00771E25"/>
    <w:rsid w:val="00775AEE"/>
    <w:rsid w:val="00784034"/>
    <w:rsid w:val="007852E7"/>
    <w:rsid w:val="00790D2E"/>
    <w:rsid w:val="0079197B"/>
    <w:rsid w:val="007950CB"/>
    <w:rsid w:val="00796A31"/>
    <w:rsid w:val="00796A4D"/>
    <w:rsid w:val="007A000D"/>
    <w:rsid w:val="007A30C5"/>
    <w:rsid w:val="007B1B4C"/>
    <w:rsid w:val="007B75BD"/>
    <w:rsid w:val="007B7A85"/>
    <w:rsid w:val="007C60E5"/>
    <w:rsid w:val="007D5937"/>
    <w:rsid w:val="007E0E89"/>
    <w:rsid w:val="007E4EB6"/>
    <w:rsid w:val="007E5BD0"/>
    <w:rsid w:val="007E6861"/>
    <w:rsid w:val="007E7D83"/>
    <w:rsid w:val="007F1CA3"/>
    <w:rsid w:val="007F272C"/>
    <w:rsid w:val="007F6091"/>
    <w:rsid w:val="007F663B"/>
    <w:rsid w:val="007F71FB"/>
    <w:rsid w:val="00804587"/>
    <w:rsid w:val="008065CA"/>
    <w:rsid w:val="00806834"/>
    <w:rsid w:val="008104EA"/>
    <w:rsid w:val="00820680"/>
    <w:rsid w:val="0082149C"/>
    <w:rsid w:val="00830F83"/>
    <w:rsid w:val="00832926"/>
    <w:rsid w:val="00832A99"/>
    <w:rsid w:val="00832AD7"/>
    <w:rsid w:val="00837998"/>
    <w:rsid w:val="00840B7C"/>
    <w:rsid w:val="0084336C"/>
    <w:rsid w:val="008608DA"/>
    <w:rsid w:val="00860C01"/>
    <w:rsid w:val="0086222A"/>
    <w:rsid w:val="008661C6"/>
    <w:rsid w:val="00873417"/>
    <w:rsid w:val="00880FB4"/>
    <w:rsid w:val="00881E1A"/>
    <w:rsid w:val="008848F3"/>
    <w:rsid w:val="00885B0A"/>
    <w:rsid w:val="00885D34"/>
    <w:rsid w:val="00893E98"/>
    <w:rsid w:val="0089697A"/>
    <w:rsid w:val="008A0EE2"/>
    <w:rsid w:val="008A4575"/>
    <w:rsid w:val="008A518C"/>
    <w:rsid w:val="008A5A22"/>
    <w:rsid w:val="008B02CE"/>
    <w:rsid w:val="008B0ACC"/>
    <w:rsid w:val="008B6842"/>
    <w:rsid w:val="008B6983"/>
    <w:rsid w:val="008B7637"/>
    <w:rsid w:val="008C1F2F"/>
    <w:rsid w:val="008C672D"/>
    <w:rsid w:val="008C731D"/>
    <w:rsid w:val="008D2785"/>
    <w:rsid w:val="008E2553"/>
    <w:rsid w:val="008F0597"/>
    <w:rsid w:val="008F1740"/>
    <w:rsid w:val="008F3B50"/>
    <w:rsid w:val="008F4C19"/>
    <w:rsid w:val="008F7449"/>
    <w:rsid w:val="008F7DC3"/>
    <w:rsid w:val="00902CAA"/>
    <w:rsid w:val="0091300F"/>
    <w:rsid w:val="00913F93"/>
    <w:rsid w:val="00915012"/>
    <w:rsid w:val="00916B81"/>
    <w:rsid w:val="00916EC0"/>
    <w:rsid w:val="009226CE"/>
    <w:rsid w:val="009249FF"/>
    <w:rsid w:val="00927385"/>
    <w:rsid w:val="00931444"/>
    <w:rsid w:val="00937A03"/>
    <w:rsid w:val="00940C2E"/>
    <w:rsid w:val="00941C59"/>
    <w:rsid w:val="009432E0"/>
    <w:rsid w:val="0094371D"/>
    <w:rsid w:val="00943737"/>
    <w:rsid w:val="00944FD6"/>
    <w:rsid w:val="00945C37"/>
    <w:rsid w:val="00946817"/>
    <w:rsid w:val="0094767B"/>
    <w:rsid w:val="0094775F"/>
    <w:rsid w:val="0095281A"/>
    <w:rsid w:val="00954FFE"/>
    <w:rsid w:val="009554F6"/>
    <w:rsid w:val="00962D0E"/>
    <w:rsid w:val="009648DB"/>
    <w:rsid w:val="0097287E"/>
    <w:rsid w:val="009749B2"/>
    <w:rsid w:val="00974F64"/>
    <w:rsid w:val="0097619E"/>
    <w:rsid w:val="00976DEC"/>
    <w:rsid w:val="00977B37"/>
    <w:rsid w:val="009836E6"/>
    <w:rsid w:val="00994B54"/>
    <w:rsid w:val="009A29D1"/>
    <w:rsid w:val="009A302D"/>
    <w:rsid w:val="009A421C"/>
    <w:rsid w:val="009A7CFB"/>
    <w:rsid w:val="009B03CB"/>
    <w:rsid w:val="009B0C39"/>
    <w:rsid w:val="009B42C6"/>
    <w:rsid w:val="009C6E8C"/>
    <w:rsid w:val="009D051D"/>
    <w:rsid w:val="009D0765"/>
    <w:rsid w:val="009D1B9E"/>
    <w:rsid w:val="009D3CB8"/>
    <w:rsid w:val="009E00FF"/>
    <w:rsid w:val="009E2945"/>
    <w:rsid w:val="009E2DCD"/>
    <w:rsid w:val="009E5423"/>
    <w:rsid w:val="009F0A33"/>
    <w:rsid w:val="009F0F23"/>
    <w:rsid w:val="009F53E3"/>
    <w:rsid w:val="009F555B"/>
    <w:rsid w:val="009F576F"/>
    <w:rsid w:val="009F7277"/>
    <w:rsid w:val="00A01B26"/>
    <w:rsid w:val="00A01C56"/>
    <w:rsid w:val="00A0280B"/>
    <w:rsid w:val="00A0626A"/>
    <w:rsid w:val="00A0795E"/>
    <w:rsid w:val="00A11969"/>
    <w:rsid w:val="00A1569B"/>
    <w:rsid w:val="00A22182"/>
    <w:rsid w:val="00A23A84"/>
    <w:rsid w:val="00A26102"/>
    <w:rsid w:val="00A27468"/>
    <w:rsid w:val="00A30C0F"/>
    <w:rsid w:val="00A32663"/>
    <w:rsid w:val="00A36FE6"/>
    <w:rsid w:val="00A4072E"/>
    <w:rsid w:val="00A41C7A"/>
    <w:rsid w:val="00A424E1"/>
    <w:rsid w:val="00A435C1"/>
    <w:rsid w:val="00A45509"/>
    <w:rsid w:val="00A50028"/>
    <w:rsid w:val="00A53139"/>
    <w:rsid w:val="00A53FE2"/>
    <w:rsid w:val="00A5538C"/>
    <w:rsid w:val="00A613E1"/>
    <w:rsid w:val="00A61B0F"/>
    <w:rsid w:val="00A63976"/>
    <w:rsid w:val="00A77B49"/>
    <w:rsid w:val="00A86808"/>
    <w:rsid w:val="00A87BA3"/>
    <w:rsid w:val="00A9281F"/>
    <w:rsid w:val="00A93857"/>
    <w:rsid w:val="00AA1551"/>
    <w:rsid w:val="00AA3BCC"/>
    <w:rsid w:val="00AA79D8"/>
    <w:rsid w:val="00AB1495"/>
    <w:rsid w:val="00AB3421"/>
    <w:rsid w:val="00AB48CE"/>
    <w:rsid w:val="00AB5630"/>
    <w:rsid w:val="00AB613E"/>
    <w:rsid w:val="00AC2C74"/>
    <w:rsid w:val="00AC7530"/>
    <w:rsid w:val="00AC796D"/>
    <w:rsid w:val="00AD7E57"/>
    <w:rsid w:val="00AD7FD4"/>
    <w:rsid w:val="00AE606F"/>
    <w:rsid w:val="00AF74AD"/>
    <w:rsid w:val="00AF777F"/>
    <w:rsid w:val="00B03ECD"/>
    <w:rsid w:val="00B04CBC"/>
    <w:rsid w:val="00B13142"/>
    <w:rsid w:val="00B16578"/>
    <w:rsid w:val="00B169E3"/>
    <w:rsid w:val="00B20D34"/>
    <w:rsid w:val="00B2103D"/>
    <w:rsid w:val="00B22224"/>
    <w:rsid w:val="00B26DE8"/>
    <w:rsid w:val="00B279D3"/>
    <w:rsid w:val="00B36E06"/>
    <w:rsid w:val="00B46594"/>
    <w:rsid w:val="00B47FB5"/>
    <w:rsid w:val="00B51A62"/>
    <w:rsid w:val="00B52DB1"/>
    <w:rsid w:val="00B54BCC"/>
    <w:rsid w:val="00B575FB"/>
    <w:rsid w:val="00B63A04"/>
    <w:rsid w:val="00B72BE6"/>
    <w:rsid w:val="00B72E54"/>
    <w:rsid w:val="00B73606"/>
    <w:rsid w:val="00B7781E"/>
    <w:rsid w:val="00B77B78"/>
    <w:rsid w:val="00B80811"/>
    <w:rsid w:val="00B80C5B"/>
    <w:rsid w:val="00B851A7"/>
    <w:rsid w:val="00B91BBE"/>
    <w:rsid w:val="00B92114"/>
    <w:rsid w:val="00B93EC6"/>
    <w:rsid w:val="00BA71D4"/>
    <w:rsid w:val="00BB1E55"/>
    <w:rsid w:val="00BB421D"/>
    <w:rsid w:val="00BC0730"/>
    <w:rsid w:val="00BC3426"/>
    <w:rsid w:val="00BC5F50"/>
    <w:rsid w:val="00BC6131"/>
    <w:rsid w:val="00BD1055"/>
    <w:rsid w:val="00BD6E8F"/>
    <w:rsid w:val="00BE1D82"/>
    <w:rsid w:val="00BE7282"/>
    <w:rsid w:val="00BF2D6E"/>
    <w:rsid w:val="00C00746"/>
    <w:rsid w:val="00C0212F"/>
    <w:rsid w:val="00C114F5"/>
    <w:rsid w:val="00C12E62"/>
    <w:rsid w:val="00C1613C"/>
    <w:rsid w:val="00C16792"/>
    <w:rsid w:val="00C16D9B"/>
    <w:rsid w:val="00C17CDF"/>
    <w:rsid w:val="00C250CC"/>
    <w:rsid w:val="00C25EBF"/>
    <w:rsid w:val="00C34F60"/>
    <w:rsid w:val="00C36DAD"/>
    <w:rsid w:val="00C42352"/>
    <w:rsid w:val="00C42A54"/>
    <w:rsid w:val="00C4442C"/>
    <w:rsid w:val="00C515B1"/>
    <w:rsid w:val="00C53449"/>
    <w:rsid w:val="00C5354E"/>
    <w:rsid w:val="00C55569"/>
    <w:rsid w:val="00C5752A"/>
    <w:rsid w:val="00C7286E"/>
    <w:rsid w:val="00C73796"/>
    <w:rsid w:val="00C80E08"/>
    <w:rsid w:val="00C8101B"/>
    <w:rsid w:val="00C820FB"/>
    <w:rsid w:val="00C84649"/>
    <w:rsid w:val="00C85020"/>
    <w:rsid w:val="00C90041"/>
    <w:rsid w:val="00C94203"/>
    <w:rsid w:val="00C96175"/>
    <w:rsid w:val="00CA51AF"/>
    <w:rsid w:val="00CA5768"/>
    <w:rsid w:val="00CA7FFC"/>
    <w:rsid w:val="00CB0CFE"/>
    <w:rsid w:val="00CB48FB"/>
    <w:rsid w:val="00CB6AD3"/>
    <w:rsid w:val="00CB749D"/>
    <w:rsid w:val="00CC4CE1"/>
    <w:rsid w:val="00CC5342"/>
    <w:rsid w:val="00CD1B1C"/>
    <w:rsid w:val="00CD2DB1"/>
    <w:rsid w:val="00CD4517"/>
    <w:rsid w:val="00CE253E"/>
    <w:rsid w:val="00CE46FA"/>
    <w:rsid w:val="00CF257D"/>
    <w:rsid w:val="00CF4E87"/>
    <w:rsid w:val="00D01201"/>
    <w:rsid w:val="00D052EC"/>
    <w:rsid w:val="00D0759B"/>
    <w:rsid w:val="00D10B95"/>
    <w:rsid w:val="00D11078"/>
    <w:rsid w:val="00D13BC7"/>
    <w:rsid w:val="00D17ECB"/>
    <w:rsid w:val="00D26526"/>
    <w:rsid w:val="00D31569"/>
    <w:rsid w:val="00D318DF"/>
    <w:rsid w:val="00D31A0E"/>
    <w:rsid w:val="00D346A0"/>
    <w:rsid w:val="00D35212"/>
    <w:rsid w:val="00D37D67"/>
    <w:rsid w:val="00D426B5"/>
    <w:rsid w:val="00D451B7"/>
    <w:rsid w:val="00D47242"/>
    <w:rsid w:val="00D4792A"/>
    <w:rsid w:val="00D54722"/>
    <w:rsid w:val="00D56FC7"/>
    <w:rsid w:val="00D60AE9"/>
    <w:rsid w:val="00D61D6A"/>
    <w:rsid w:val="00D663DD"/>
    <w:rsid w:val="00D777B6"/>
    <w:rsid w:val="00D77DFC"/>
    <w:rsid w:val="00D83F14"/>
    <w:rsid w:val="00D84999"/>
    <w:rsid w:val="00D862AA"/>
    <w:rsid w:val="00D868DE"/>
    <w:rsid w:val="00D901BA"/>
    <w:rsid w:val="00D94674"/>
    <w:rsid w:val="00D948B8"/>
    <w:rsid w:val="00D957C3"/>
    <w:rsid w:val="00D96E02"/>
    <w:rsid w:val="00DA2FA6"/>
    <w:rsid w:val="00DA55A6"/>
    <w:rsid w:val="00DA60CC"/>
    <w:rsid w:val="00DB0D0D"/>
    <w:rsid w:val="00DB24D9"/>
    <w:rsid w:val="00DB356F"/>
    <w:rsid w:val="00DB56B1"/>
    <w:rsid w:val="00DB6AC7"/>
    <w:rsid w:val="00DB738F"/>
    <w:rsid w:val="00DC03FE"/>
    <w:rsid w:val="00DC3B2F"/>
    <w:rsid w:val="00DC72B7"/>
    <w:rsid w:val="00DD249C"/>
    <w:rsid w:val="00DD3D62"/>
    <w:rsid w:val="00DE1402"/>
    <w:rsid w:val="00DE3F09"/>
    <w:rsid w:val="00DE434F"/>
    <w:rsid w:val="00DE4B4C"/>
    <w:rsid w:val="00DE5EA6"/>
    <w:rsid w:val="00DE6B7A"/>
    <w:rsid w:val="00DF2A90"/>
    <w:rsid w:val="00DF43BA"/>
    <w:rsid w:val="00DF54F3"/>
    <w:rsid w:val="00E05E6F"/>
    <w:rsid w:val="00E10A1F"/>
    <w:rsid w:val="00E162CF"/>
    <w:rsid w:val="00E17F57"/>
    <w:rsid w:val="00E2088F"/>
    <w:rsid w:val="00E230AD"/>
    <w:rsid w:val="00E3097A"/>
    <w:rsid w:val="00E3201F"/>
    <w:rsid w:val="00E331B3"/>
    <w:rsid w:val="00E40199"/>
    <w:rsid w:val="00E439A6"/>
    <w:rsid w:val="00E45096"/>
    <w:rsid w:val="00E4618B"/>
    <w:rsid w:val="00E502E5"/>
    <w:rsid w:val="00E51DB1"/>
    <w:rsid w:val="00E5296C"/>
    <w:rsid w:val="00E529B9"/>
    <w:rsid w:val="00E54343"/>
    <w:rsid w:val="00E5663D"/>
    <w:rsid w:val="00E60953"/>
    <w:rsid w:val="00E61887"/>
    <w:rsid w:val="00E62463"/>
    <w:rsid w:val="00E641B8"/>
    <w:rsid w:val="00E70F79"/>
    <w:rsid w:val="00E73C6E"/>
    <w:rsid w:val="00E763F5"/>
    <w:rsid w:val="00E77422"/>
    <w:rsid w:val="00E84385"/>
    <w:rsid w:val="00E85731"/>
    <w:rsid w:val="00E900AB"/>
    <w:rsid w:val="00E909DF"/>
    <w:rsid w:val="00E90B7E"/>
    <w:rsid w:val="00E95993"/>
    <w:rsid w:val="00EA158C"/>
    <w:rsid w:val="00EA175A"/>
    <w:rsid w:val="00EA490F"/>
    <w:rsid w:val="00EA54C5"/>
    <w:rsid w:val="00EA6018"/>
    <w:rsid w:val="00EA7101"/>
    <w:rsid w:val="00EB1008"/>
    <w:rsid w:val="00EB207D"/>
    <w:rsid w:val="00EB5B09"/>
    <w:rsid w:val="00EC7BB4"/>
    <w:rsid w:val="00ED56B7"/>
    <w:rsid w:val="00ED5D1F"/>
    <w:rsid w:val="00ED63FA"/>
    <w:rsid w:val="00EE3151"/>
    <w:rsid w:val="00EE325A"/>
    <w:rsid w:val="00EF4F65"/>
    <w:rsid w:val="00EF6F70"/>
    <w:rsid w:val="00F02585"/>
    <w:rsid w:val="00F02785"/>
    <w:rsid w:val="00F03763"/>
    <w:rsid w:val="00F038AE"/>
    <w:rsid w:val="00F0759A"/>
    <w:rsid w:val="00F161F0"/>
    <w:rsid w:val="00F20C32"/>
    <w:rsid w:val="00F224EF"/>
    <w:rsid w:val="00F2749A"/>
    <w:rsid w:val="00F32152"/>
    <w:rsid w:val="00F329B9"/>
    <w:rsid w:val="00F416B9"/>
    <w:rsid w:val="00F42983"/>
    <w:rsid w:val="00F50A7D"/>
    <w:rsid w:val="00F51668"/>
    <w:rsid w:val="00F51732"/>
    <w:rsid w:val="00F53A7C"/>
    <w:rsid w:val="00F57756"/>
    <w:rsid w:val="00F60AE1"/>
    <w:rsid w:val="00F64725"/>
    <w:rsid w:val="00F64DE3"/>
    <w:rsid w:val="00F66475"/>
    <w:rsid w:val="00F720C0"/>
    <w:rsid w:val="00F72371"/>
    <w:rsid w:val="00F72B37"/>
    <w:rsid w:val="00F72CD3"/>
    <w:rsid w:val="00F73FBA"/>
    <w:rsid w:val="00F77841"/>
    <w:rsid w:val="00F77C4A"/>
    <w:rsid w:val="00F833F7"/>
    <w:rsid w:val="00F839AE"/>
    <w:rsid w:val="00F846B3"/>
    <w:rsid w:val="00F84767"/>
    <w:rsid w:val="00F85422"/>
    <w:rsid w:val="00F865B6"/>
    <w:rsid w:val="00F86ECE"/>
    <w:rsid w:val="00F86FAA"/>
    <w:rsid w:val="00F9102B"/>
    <w:rsid w:val="00F97802"/>
    <w:rsid w:val="00F97FFB"/>
    <w:rsid w:val="00FA040B"/>
    <w:rsid w:val="00FA0B62"/>
    <w:rsid w:val="00FA14EC"/>
    <w:rsid w:val="00FA50DE"/>
    <w:rsid w:val="00FB0F94"/>
    <w:rsid w:val="00FB2DE3"/>
    <w:rsid w:val="00FB326A"/>
    <w:rsid w:val="00FB352D"/>
    <w:rsid w:val="00FB43DD"/>
    <w:rsid w:val="00FB5E0F"/>
    <w:rsid w:val="00FB612C"/>
    <w:rsid w:val="00FB63A3"/>
    <w:rsid w:val="00FC3105"/>
    <w:rsid w:val="00FC6335"/>
    <w:rsid w:val="00FD4FBD"/>
    <w:rsid w:val="00FD6535"/>
    <w:rsid w:val="00FE48EB"/>
    <w:rsid w:val="00FE678D"/>
    <w:rsid w:val="00FF25EA"/>
    <w:rsid w:val="00FF2F34"/>
    <w:rsid w:val="00FF5094"/>
    <w:rsid w:val="00FF6F09"/>
    <w:rsid w:val="022995E2"/>
    <w:rsid w:val="02561ADA"/>
    <w:rsid w:val="07D7BD1A"/>
    <w:rsid w:val="0FDE75A1"/>
    <w:rsid w:val="11B3588F"/>
    <w:rsid w:val="15377D15"/>
    <w:rsid w:val="15FB9020"/>
    <w:rsid w:val="181F4C62"/>
    <w:rsid w:val="19148908"/>
    <w:rsid w:val="19425621"/>
    <w:rsid w:val="1B9E3C99"/>
    <w:rsid w:val="1BA6F87F"/>
    <w:rsid w:val="1D01D770"/>
    <w:rsid w:val="241F476D"/>
    <w:rsid w:val="24B9F0EE"/>
    <w:rsid w:val="260D1A07"/>
    <w:rsid w:val="2E7C9DDF"/>
    <w:rsid w:val="3135B93B"/>
    <w:rsid w:val="31B6E491"/>
    <w:rsid w:val="3309F829"/>
    <w:rsid w:val="33456535"/>
    <w:rsid w:val="38D782AA"/>
    <w:rsid w:val="39154E2C"/>
    <w:rsid w:val="39C5D57E"/>
    <w:rsid w:val="3B56F0DD"/>
    <w:rsid w:val="3B7B8BE3"/>
    <w:rsid w:val="3B8A87A1"/>
    <w:rsid w:val="3CDA0961"/>
    <w:rsid w:val="3D9A8130"/>
    <w:rsid w:val="3E03EFD9"/>
    <w:rsid w:val="3EBF1FEA"/>
    <w:rsid w:val="3ED55557"/>
    <w:rsid w:val="40EAF409"/>
    <w:rsid w:val="47BD674A"/>
    <w:rsid w:val="4B46043B"/>
    <w:rsid w:val="5197C011"/>
    <w:rsid w:val="52EB15EA"/>
    <w:rsid w:val="56B51BE1"/>
    <w:rsid w:val="5779F400"/>
    <w:rsid w:val="62DF88C1"/>
    <w:rsid w:val="6410BF34"/>
    <w:rsid w:val="6593C883"/>
    <w:rsid w:val="659DB46C"/>
    <w:rsid w:val="67602B63"/>
    <w:rsid w:val="6A011EF1"/>
    <w:rsid w:val="6C4397A1"/>
    <w:rsid w:val="6FEB491B"/>
    <w:rsid w:val="73D4B2F5"/>
    <w:rsid w:val="7428AF17"/>
    <w:rsid w:val="744FCA62"/>
    <w:rsid w:val="759C75AD"/>
    <w:rsid w:val="776C207C"/>
    <w:rsid w:val="791D1A77"/>
    <w:rsid w:val="79B4F171"/>
    <w:rsid w:val="7A0DCE76"/>
    <w:rsid w:val="7B10F915"/>
    <w:rsid w:val="7C9B9994"/>
    <w:rsid w:val="7CEE3EF8"/>
    <w:rsid w:val="7EAB72CF"/>
    <w:rsid w:val="7F8AE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9240A"/>
  <w15:chartTrackingRefBased/>
  <w15:docId w15:val="{CC62F820-0859-49A3-9C55-6CA83248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6E"/>
    <w:pPr>
      <w:spacing w:after="0" w:line="240" w:lineRule="auto"/>
    </w:pPr>
    <w:rPr>
      <w:rFonts w:ascii="Calibri" w:hAnsi="Calibri"/>
      <w:sz w:val="16"/>
      <w:lang w:val="fr-CA"/>
    </w:rPr>
  </w:style>
  <w:style w:type="paragraph" w:styleId="Heading1">
    <w:name w:val="heading 1"/>
    <w:basedOn w:val="Normal"/>
    <w:next w:val="Normal"/>
    <w:link w:val="Heading1Char"/>
    <w:uiPriority w:val="9"/>
    <w:qFormat/>
    <w:rsid w:val="00E566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h2"/>
    <w:basedOn w:val="Normal"/>
    <w:next w:val="Normal"/>
    <w:link w:val="Heading2Char"/>
    <w:uiPriority w:val="9"/>
    <w:unhideWhenUsed/>
    <w:qFormat/>
    <w:rsid w:val="00E566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E566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E566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63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63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3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3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3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3FA"/>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h2 Char"/>
    <w:basedOn w:val="DefaultParagraphFont"/>
    <w:link w:val="Heading2"/>
    <w:uiPriority w:val="9"/>
    <w:rsid w:val="00ED63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ED63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ED63FA"/>
    <w:rPr>
      <w:rFonts w:eastAsiaTheme="majorEastAsia" w:cstheme="majorBidi"/>
      <w:i/>
      <w:iCs/>
      <w:color w:val="2F5496" w:themeColor="accent1" w:themeShade="BF"/>
      <w:sz w:val="20"/>
    </w:rPr>
  </w:style>
  <w:style w:type="character" w:customStyle="1" w:styleId="Heading5Char">
    <w:name w:val="Heading 5 Char"/>
    <w:basedOn w:val="DefaultParagraphFont"/>
    <w:link w:val="Heading5"/>
    <w:uiPriority w:val="9"/>
    <w:semiHidden/>
    <w:rsid w:val="00ED63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6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3FA"/>
    <w:rPr>
      <w:rFonts w:eastAsiaTheme="majorEastAsia" w:cstheme="majorBidi"/>
      <w:color w:val="272727" w:themeColor="text1" w:themeTint="D8"/>
    </w:rPr>
  </w:style>
  <w:style w:type="paragraph" w:styleId="ListParagraph">
    <w:name w:val="List Paragraph"/>
    <w:aliases w:val="Bullet List,FooterText,numbered,List Paragraph1,Paragraphe de liste1,Bulletr List Paragraph,列出段落,列出段落1,TOC style,Table,lp1,Use Case List Paragraph,Heading2,Body Bullet,Table Number Paragraph,Colorful List - Accent 11,Figure_name"/>
    <w:basedOn w:val="Normal"/>
    <w:link w:val="ListParagraphChar"/>
    <w:uiPriority w:val="34"/>
    <w:qFormat/>
    <w:rsid w:val="00E5663D"/>
    <w:pPr>
      <w:numPr>
        <w:numId w:val="1"/>
      </w:numPr>
      <w:jc w:val="both"/>
    </w:pPr>
  </w:style>
  <w:style w:type="character" w:styleId="Hyperlink">
    <w:name w:val="Hyperlink"/>
    <w:basedOn w:val="DefaultParagraphFont"/>
    <w:unhideWhenUsed/>
    <w:rsid w:val="00ED63FA"/>
    <w:rPr>
      <w:color w:val="0563C1" w:themeColor="hyperlink"/>
      <w:u w:val="single"/>
    </w:rPr>
  </w:style>
  <w:style w:type="character" w:customStyle="1" w:styleId="ListParagraphChar">
    <w:name w:val="List Paragraph Char"/>
    <w:aliases w:val="Bullet List Char,FooterText Char,numbered Char,List Paragraph1 Char,Paragraphe de liste1 Char,Bulletr List Paragraph Char,列出段落 Char,列出段落1 Char,TOC style Char,Table Char,lp1 Char,Use Case List Paragraph Char,Heading2 Char"/>
    <w:basedOn w:val="DefaultParagraphFont"/>
    <w:link w:val="ListParagraph"/>
    <w:uiPriority w:val="34"/>
    <w:qFormat/>
    <w:rsid w:val="00C17CDF"/>
    <w:rPr>
      <w:sz w:val="20"/>
    </w:rPr>
  </w:style>
  <w:style w:type="paragraph" w:styleId="Header">
    <w:name w:val="header"/>
    <w:basedOn w:val="Normal"/>
    <w:link w:val="HeaderChar"/>
    <w:uiPriority w:val="99"/>
    <w:unhideWhenUsed/>
    <w:rsid w:val="00E5663D"/>
    <w:pPr>
      <w:tabs>
        <w:tab w:val="center" w:pos="4680"/>
        <w:tab w:val="right" w:pos="9360"/>
      </w:tabs>
    </w:pPr>
  </w:style>
  <w:style w:type="character" w:customStyle="1" w:styleId="HeaderChar">
    <w:name w:val="Header Char"/>
    <w:basedOn w:val="DefaultParagraphFont"/>
    <w:link w:val="Header"/>
    <w:uiPriority w:val="99"/>
    <w:rsid w:val="008F1740"/>
    <w:rPr>
      <w:sz w:val="20"/>
    </w:rPr>
  </w:style>
  <w:style w:type="paragraph" w:styleId="Footer">
    <w:name w:val="footer"/>
    <w:basedOn w:val="Normal"/>
    <w:link w:val="FooterChar"/>
    <w:unhideWhenUsed/>
    <w:rsid w:val="00E5663D"/>
    <w:pPr>
      <w:tabs>
        <w:tab w:val="center" w:pos="4680"/>
        <w:tab w:val="right" w:pos="9360"/>
      </w:tabs>
    </w:pPr>
  </w:style>
  <w:style w:type="character" w:customStyle="1" w:styleId="FooterChar">
    <w:name w:val="Footer Char"/>
    <w:basedOn w:val="DefaultParagraphFont"/>
    <w:link w:val="Footer"/>
    <w:rsid w:val="008F1740"/>
    <w:rPr>
      <w:sz w:val="20"/>
    </w:rPr>
  </w:style>
  <w:style w:type="paragraph" w:styleId="Revision">
    <w:name w:val="Revision"/>
    <w:hidden/>
    <w:uiPriority w:val="99"/>
    <w:semiHidden/>
    <w:rsid w:val="00E5663D"/>
    <w:pPr>
      <w:spacing w:after="0" w:line="240" w:lineRule="auto"/>
    </w:pPr>
    <w:rPr>
      <w:sz w:val="20"/>
    </w:rPr>
  </w:style>
  <w:style w:type="character" w:styleId="CommentReference">
    <w:name w:val="annotation reference"/>
    <w:basedOn w:val="DefaultParagraphFont"/>
    <w:uiPriority w:val="99"/>
    <w:unhideWhenUsed/>
    <w:rsid w:val="00F720C0"/>
    <w:rPr>
      <w:sz w:val="16"/>
      <w:szCs w:val="16"/>
    </w:rPr>
  </w:style>
  <w:style w:type="paragraph" w:styleId="CommentText">
    <w:name w:val="annotation text"/>
    <w:aliases w:val="Style 14"/>
    <w:basedOn w:val="Normal"/>
    <w:link w:val="CommentTextChar"/>
    <w:unhideWhenUsed/>
    <w:rsid w:val="00E5663D"/>
    <w:rPr>
      <w:szCs w:val="20"/>
    </w:rPr>
  </w:style>
  <w:style w:type="character" w:customStyle="1" w:styleId="CommentTextChar">
    <w:name w:val="Comment Text Char"/>
    <w:aliases w:val="Style 14 Char"/>
    <w:basedOn w:val="DefaultParagraphFont"/>
    <w:link w:val="CommentText"/>
    <w:qFormat/>
    <w:rsid w:val="00F720C0"/>
    <w:rPr>
      <w:sz w:val="20"/>
      <w:szCs w:val="20"/>
    </w:rPr>
  </w:style>
  <w:style w:type="table" w:styleId="TableGrid">
    <w:name w:val="Table Grid"/>
    <w:basedOn w:val="TableNormal"/>
    <w:uiPriority w:val="59"/>
    <w:rsid w:val="001E1854"/>
    <w:pPr>
      <w:spacing w:after="0" w:line="240" w:lineRule="auto"/>
    </w:pPr>
    <w:rPr>
      <w:rFonts w:ascii="Times New Roman" w:eastAsia="Times New Roman"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ilipsbullets">
    <w:name w:val="Philips bullets"/>
    <w:basedOn w:val="NoList"/>
    <w:rsid w:val="00F32152"/>
    <w:pPr>
      <w:numPr>
        <w:numId w:val="39"/>
      </w:numPr>
    </w:pPr>
  </w:style>
  <w:style w:type="numbering" w:customStyle="1" w:styleId="CSBullet">
    <w:name w:val="CS Bullet"/>
    <w:basedOn w:val="NoList"/>
    <w:rsid w:val="006E3F41"/>
    <w:pPr>
      <w:numPr>
        <w:numId w:val="50"/>
      </w:numPr>
    </w:pPr>
  </w:style>
  <w:style w:type="numbering" w:customStyle="1" w:styleId="Headinglist">
    <w:name w:val="Heading list"/>
    <w:uiPriority w:val="99"/>
    <w:rsid w:val="00611EE4"/>
    <w:pPr>
      <w:numPr>
        <w:numId w:val="61"/>
      </w:numPr>
    </w:pPr>
  </w:style>
  <w:style w:type="paragraph" w:styleId="BodyText">
    <w:name w:val="Body Text"/>
    <w:basedOn w:val="Normal"/>
    <w:link w:val="BodyTextChar"/>
    <w:uiPriority w:val="1"/>
    <w:qFormat/>
    <w:rsid w:val="00611EE4"/>
    <w:pPr>
      <w:spacing w:after="120"/>
    </w:pPr>
    <w:rPr>
      <w:rFonts w:ascii="Times New Roman" w:eastAsia="Times New Roman" w:hAnsi="Times New Roman" w:cs="Times New Roman"/>
      <w:kern w:val="0"/>
      <w:sz w:val="24"/>
      <w14:ligatures w14:val="none"/>
    </w:rPr>
  </w:style>
  <w:style w:type="character" w:customStyle="1" w:styleId="BodyTextChar">
    <w:name w:val="Body Text Char"/>
    <w:basedOn w:val="DefaultParagraphFont"/>
    <w:link w:val="BodyText"/>
    <w:uiPriority w:val="1"/>
    <w:rsid w:val="00611EE4"/>
    <w:rPr>
      <w:rFonts w:ascii="Times New Roman" w:eastAsia="Times New Roman" w:hAnsi="Times New Roman" w:cs="Times New Roman"/>
      <w:kern w:val="0"/>
      <w14:ligatures w14:val="none"/>
    </w:rPr>
  </w:style>
  <w:style w:type="table" w:customStyle="1" w:styleId="TableGrid1">
    <w:name w:val="Table Grid1"/>
    <w:basedOn w:val="TableNormal"/>
    <w:next w:val="TableGrid"/>
    <w:uiPriority w:val="59"/>
    <w:rsid w:val="00611EE4"/>
    <w:pPr>
      <w:spacing w:after="0" w:line="240" w:lineRule="auto"/>
    </w:pPr>
    <w:rPr>
      <w:rFonts w:ascii="Times New Roman" w:eastAsia="Times New Roman"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611EE4"/>
    <w:pPr>
      <w:spacing w:after="0" w:line="240" w:lineRule="auto"/>
    </w:pPr>
    <w:rPr>
      <w:rFonts w:ascii="Times New Roman" w:eastAsia="Times New Roman" w:hAnsi="Times New Roman" w:cs="Times New Roman"/>
      <w:kern w:val="0"/>
      <w:sz w:val="20"/>
      <w:szCs w:val="20"/>
      <w:lang w:val="de-DE" w:eastAsia="de-DE"/>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CustomStyled1fa5">
    <w:name w:val="CustomStyled1fa5"/>
    <w:basedOn w:val="TableNormal"/>
    <w:rsid w:val="00611EE4"/>
    <w:pPr>
      <w:spacing w:after="0" w:line="240" w:lineRule="auto"/>
    </w:pPr>
    <w:rPr>
      <w:rFonts w:ascii="Times New Roman" w:eastAsia="Times New Roman"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21efd">
    <w:name w:val="CustomStyle21efd"/>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f88c2">
    <w:name w:val="CustomStylef88c2"/>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a578">
    <w:name w:val="CustomStyle8a578"/>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47007">
    <w:name w:val="CustomStyle47007"/>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ab63a">
    <w:name w:val="CustomStyleab63a"/>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69f7a">
    <w:name w:val="CustomStyle69f7a"/>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b98f">
    <w:name w:val="CustomStyle8b98f"/>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daea">
    <w:name w:val="CustomStyle8daea"/>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01a72">
    <w:name w:val="CustomStyle01a72"/>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6f01f">
    <w:name w:val="CustomStyle6f01f"/>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6e564">
    <w:name w:val="CustomStyle6e564"/>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dba26">
    <w:name w:val="CustomStyledba26"/>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b2464">
    <w:name w:val="CustomStyleb2464"/>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a13ae">
    <w:name w:val="CustomStylea13ae"/>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c0eb9">
    <w:name w:val="CustomStylec0eb9"/>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f9d55">
    <w:name w:val="CustomStylef9d55"/>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59088">
    <w:name w:val="CustomStyle59088"/>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95663">
    <w:name w:val="CustomStyle95663"/>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25fe4">
    <w:name w:val="CustomStyle25fe4"/>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f6fda">
    <w:name w:val="CustomStylef6fda"/>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cc281">
    <w:name w:val="CustomStylecc281"/>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cc22b">
    <w:name w:val="CustomStylecc22b"/>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f934">
    <w:name w:val="CustomStyle8f934"/>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3aadd">
    <w:name w:val="CustomStyle3aadd"/>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9c6a6">
    <w:name w:val="CustomStyle9c6a6"/>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6e247">
    <w:name w:val="CustomStyle6e247"/>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75b89">
    <w:name w:val="CustomStyle75b89"/>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2e5a1">
    <w:name w:val="CustomStyle2e5a1"/>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e4d47">
    <w:name w:val="CustomStylee4d47"/>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5ef57">
    <w:name w:val="CustomStyle5ef57"/>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2f40">
    <w:name w:val="CustomStyle82f40"/>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db178">
    <w:name w:val="CustomStyledb178"/>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0b0f6">
    <w:name w:val="CustomStyle0b0f6"/>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46161">
    <w:name w:val="CustomStyle46161"/>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9621">
    <w:name w:val="CustomStyle89621"/>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6c80">
    <w:name w:val="CustomStyle86c80"/>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bffd0">
    <w:name w:val="CustomStylebffd0"/>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3a6fe">
    <w:name w:val="CustomStyle3a6fe"/>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46849">
    <w:name w:val="CustomStyle46849"/>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d8301">
    <w:name w:val="CustomStyled8301"/>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42172">
    <w:name w:val="CustomStyle42172"/>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a3241">
    <w:name w:val="CustomStylea3241"/>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styleId="CommentSubject">
    <w:name w:val="annotation subject"/>
    <w:basedOn w:val="CommentText"/>
    <w:next w:val="CommentText"/>
    <w:link w:val="CommentSubjectChar"/>
    <w:semiHidden/>
    <w:unhideWhenUsed/>
    <w:rsid w:val="001F224D"/>
    <w:rPr>
      <w:b/>
      <w:bCs/>
      <w:sz w:val="20"/>
    </w:rPr>
  </w:style>
  <w:style w:type="character" w:customStyle="1" w:styleId="CommentSubjectChar">
    <w:name w:val="Comment Subject Char"/>
    <w:basedOn w:val="CommentTextChar"/>
    <w:link w:val="CommentSubject"/>
    <w:semiHidden/>
    <w:rsid w:val="001F224D"/>
    <w:rPr>
      <w:rFonts w:ascii="Calibri" w:hAnsi="Calibri"/>
      <w:b/>
      <w:bCs/>
      <w:sz w:val="20"/>
      <w:szCs w:val="20"/>
      <w:lang w:val="fr-CA"/>
    </w:rPr>
  </w:style>
  <w:style w:type="character" w:styleId="FollowedHyperlink">
    <w:name w:val="FollowedHyperlink"/>
    <w:basedOn w:val="DefaultParagraphFont"/>
    <w:uiPriority w:val="99"/>
    <w:semiHidden/>
    <w:unhideWhenUsed/>
    <w:rsid w:val="00B169E3"/>
    <w:rPr>
      <w:color w:val="954F72" w:themeColor="followedHyperlink"/>
      <w:u w:val="single"/>
    </w:rPr>
  </w:style>
  <w:style w:type="character" w:styleId="UnresolvedMention">
    <w:name w:val="Unresolved Mention"/>
    <w:basedOn w:val="DefaultParagraphFont"/>
    <w:uiPriority w:val="99"/>
    <w:semiHidden/>
    <w:unhideWhenUsed/>
    <w:rsid w:val="00B16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547449">
      <w:bodyDiv w:val="1"/>
      <w:marLeft w:val="0"/>
      <w:marRight w:val="0"/>
      <w:marTop w:val="0"/>
      <w:marBottom w:val="0"/>
      <w:divBdr>
        <w:top w:val="none" w:sz="0" w:space="0" w:color="auto"/>
        <w:left w:val="none" w:sz="0" w:space="0" w:color="auto"/>
        <w:bottom w:val="none" w:sz="0" w:space="0" w:color="auto"/>
        <w:right w:val="none" w:sz="0" w:space="0" w:color="auto"/>
      </w:divBdr>
    </w:div>
    <w:div w:id="1226918102">
      <w:bodyDiv w:val="1"/>
      <w:marLeft w:val="0"/>
      <w:marRight w:val="0"/>
      <w:marTop w:val="0"/>
      <w:marBottom w:val="0"/>
      <w:divBdr>
        <w:top w:val="none" w:sz="0" w:space="0" w:color="auto"/>
        <w:left w:val="none" w:sz="0" w:space="0" w:color="auto"/>
        <w:bottom w:val="none" w:sz="0" w:space="0" w:color="auto"/>
        <w:right w:val="none" w:sz="0" w:space="0" w:color="auto"/>
      </w:divBdr>
    </w:div>
    <w:div w:id="1333071790">
      <w:bodyDiv w:val="1"/>
      <w:marLeft w:val="0"/>
      <w:marRight w:val="0"/>
      <w:marTop w:val="0"/>
      <w:marBottom w:val="0"/>
      <w:divBdr>
        <w:top w:val="none" w:sz="0" w:space="0" w:color="auto"/>
        <w:left w:val="none" w:sz="0" w:space="0" w:color="auto"/>
        <w:bottom w:val="none" w:sz="0" w:space="0" w:color="auto"/>
        <w:right w:val="none" w:sz="0" w:space="0" w:color="auto"/>
      </w:divBdr>
    </w:div>
    <w:div w:id="1559823432">
      <w:bodyDiv w:val="1"/>
      <w:marLeft w:val="0"/>
      <w:marRight w:val="0"/>
      <w:marTop w:val="0"/>
      <w:marBottom w:val="0"/>
      <w:divBdr>
        <w:top w:val="none" w:sz="0" w:space="0" w:color="auto"/>
        <w:left w:val="none" w:sz="0" w:space="0" w:color="auto"/>
        <w:bottom w:val="none" w:sz="0" w:space="0" w:color="auto"/>
        <w:right w:val="none" w:sz="0" w:space="0" w:color="auto"/>
      </w:divBdr>
    </w:div>
    <w:div w:id="209512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haredContentType xmlns="Microsoft.SharePoint.Taxonomy.ContentTypeSync" SourceId="e40374fb-a6cc-4854-989f-c1d94a7967ee"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emplafyFormConfiguration><![CDATA[{"formFields":[],"formDataEntries":[]}]]></TemplafyFormConfiguratio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32DC757894029741A3BF8DCDB5CBB181" ma:contentTypeVersion="6" ma:contentTypeDescription="Create a new document." ma:contentTypeScope="" ma:versionID="906902803636ee9f8305235e431de597">
  <xsd:schema xmlns:xsd="http://www.w3.org/2001/XMLSchema" xmlns:xs="http://www.w3.org/2001/XMLSchema" xmlns:p="http://schemas.microsoft.com/office/2006/metadata/properties" xmlns:ns2="b5e27107-c7c5-4232-bc46-ebb82a373349" targetNamespace="http://schemas.microsoft.com/office/2006/metadata/properties" ma:root="true" ma:fieldsID="b5a0bc6b294920a2d2d48d4d9a9a81c6" ns2:_="">
    <xsd:import namespace="b5e27107-c7c5-4232-bc46-ebb82a3733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27107-c7c5-4232-bc46-ebb82a373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TemplafyTemplateConfiguration><![CDATA[{"elementsMetadata":[],"transformationConfigurations":[],"templateName":"blank","templateDescription":"","enableDocumentContentUpdater":false,"version":"2.0"}]]></TemplafyTemplateConfiguration>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81BAD3-D615-4BFE-806F-F2F44F1E3E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BC8784-4136-41EF-9341-9E541BAE5BE7}">
  <ds:schemaRefs>
    <ds:schemaRef ds:uri="Microsoft.SharePoint.Taxonomy.ContentTypeSync"/>
  </ds:schemaRefs>
</ds:datastoreItem>
</file>

<file path=customXml/itemProps3.xml><?xml version="1.0" encoding="utf-8"?>
<ds:datastoreItem xmlns:ds="http://schemas.openxmlformats.org/officeDocument/2006/customXml" ds:itemID="{67D0426E-2C94-431A-9FFB-E9C85DD39BCD}">
  <ds:schemaRefs>
    <ds:schemaRef ds:uri="http://schemas.microsoft.com/sharepoint/v3/contenttype/forms"/>
  </ds:schemaRefs>
</ds:datastoreItem>
</file>

<file path=customXml/itemProps4.xml><?xml version="1.0" encoding="utf-8"?>
<ds:datastoreItem xmlns:ds="http://schemas.openxmlformats.org/officeDocument/2006/customXml" ds:itemID="{588F483A-6751-4EC4-B3C4-453CB9CA0C65}">
  <ds:schemaRefs/>
</ds:datastoreItem>
</file>

<file path=customXml/itemProps5.xml><?xml version="1.0" encoding="utf-8"?>
<ds:datastoreItem xmlns:ds="http://schemas.openxmlformats.org/officeDocument/2006/customXml" ds:itemID="{2D71FC09-F64E-4148-958B-BEBD35C68930}">
  <ds:schemaRefs>
    <ds:schemaRef ds:uri="http://schemas.openxmlformats.org/officeDocument/2006/bibliography"/>
  </ds:schemaRefs>
</ds:datastoreItem>
</file>

<file path=customXml/itemProps6.xml><?xml version="1.0" encoding="utf-8"?>
<ds:datastoreItem xmlns:ds="http://schemas.openxmlformats.org/officeDocument/2006/customXml" ds:itemID="{89AAC34F-DB50-4516-881B-3B588462EAE3}">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497E0641-EFE8-448F-9606-7D2C78A4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27107-c7c5-4232-bc46-ebb82a373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0BFE5B46-258F-4D55-A065-A66E3224440F}">
  <ds:schemaRefs/>
</ds:datastoreItem>
</file>

<file path=customXml/itemProps9.xml><?xml version="1.0" encoding="utf-8"?>
<ds:datastoreItem xmlns:ds="http://schemas.openxmlformats.org/officeDocument/2006/customXml" ds:itemID="{B76B4D31-E25A-44DF-9D87-0FC95921D839}">
  <ds:schemaRefs>
    <ds:schemaRef ds:uri="http://schemas.microsoft.com/sharepoint/v3/contenttype/forms"/>
  </ds:schemaRefs>
</ds:datastoreItem>
</file>

<file path=docMetadata/LabelInfo.xml><?xml version="1.0" encoding="utf-8"?>
<clbl:labelList xmlns:clbl="http://schemas.microsoft.com/office/2020/mipLabelMetadata">
  <clbl:label id="{1a407a2d-7675-4d17-8692-b3ac285306e4}" enabled="0" method="" siteId="{1a407a2d-7675-4d17-8692-b3ac285306e4}"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4712</Words>
  <Characters>26859</Characters>
  <Application>Microsoft Office Word</Application>
  <DocSecurity>4</DocSecurity>
  <Lines>223</Lines>
  <Paragraphs>63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 Erin</dc:creator>
  <cp:keywords/>
  <dc:description/>
  <cp:lastModifiedBy>Benoit, Andre</cp:lastModifiedBy>
  <cp:revision>2</cp:revision>
  <dcterms:created xsi:type="dcterms:W3CDTF">2026-09-01T13:30:00Z</dcterms:created>
  <dcterms:modified xsi:type="dcterms:W3CDTF">2026-09-01T13:30:00Z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0x01010032DC757894029741A3BF8DCDB5CBB181</vt:lpwstr>
  </property>
  <property fmtid="{D5CDD505-2E9C-101B-9397-08002B2CF9AE}" pid="3" name="TemplafyTenantId">
    <vt:lpwstr>philips</vt:lpwstr>
  </property>
  <property fmtid="{D5CDD505-2E9C-101B-9397-08002B2CF9AE}" pid="4" name="TemplafyTemplateId">
    <vt:lpwstr>637940740302623323</vt:lpwstr>
  </property>
  <property fmtid="{D5CDD505-2E9C-101B-9397-08002B2CF9AE}" pid="5" name="TemplafyUserProfileId">
    <vt:lpwstr>637652507821885466</vt:lpwstr>
  </property>
  <property fmtid="{D5CDD505-2E9C-101B-9397-08002B2CF9AE}" pid="6" name="TemplafyFromBlank">
    <vt:bool>true</vt:bool>
  </property>
  <property fmtid="{D5CDD505-2E9C-101B-9397-08002B2CF9AE}" pid="7" name="DOCXDOCID">
    <vt:lpwstr>Block DocID</vt:lpwstr>
  </property>
</Properties>
</file>